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6319E" w14:textId="77777777" w:rsidR="00754177" w:rsidRPr="00BD7C8D" w:rsidRDefault="00FB0010" w:rsidP="00FB0010">
      <w:pPr>
        <w:pStyle w:val="NoSpacing"/>
      </w:pPr>
      <w:r w:rsidRPr="00BD7C8D">
        <w:t>Proračunski korisnik:</w:t>
      </w:r>
    </w:p>
    <w:p w14:paraId="0DAA60AE" w14:textId="77777777" w:rsidR="00FB0010" w:rsidRPr="00BD7C8D" w:rsidRDefault="00FB0010" w:rsidP="00FB0010">
      <w:pPr>
        <w:pStyle w:val="NoSpacing"/>
      </w:pPr>
      <w:r w:rsidRPr="00BD7C8D">
        <w:t>ART – KINO</w:t>
      </w:r>
    </w:p>
    <w:p w14:paraId="5C4BA45D" w14:textId="77777777" w:rsidR="00FB0010" w:rsidRPr="00BD7C8D" w:rsidRDefault="00FB0010" w:rsidP="00FB0010">
      <w:pPr>
        <w:pStyle w:val="NoSpacing"/>
      </w:pPr>
      <w:r w:rsidRPr="00BD7C8D">
        <w:t>KREŠIMIROVA 2</w:t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  <w:t>Razina :21</w:t>
      </w:r>
    </w:p>
    <w:p w14:paraId="5CED639E" w14:textId="77777777" w:rsidR="00FB0010" w:rsidRPr="00BD7C8D" w:rsidRDefault="00FB0010" w:rsidP="00FB0010">
      <w:pPr>
        <w:pStyle w:val="NoSpacing"/>
      </w:pPr>
      <w:r w:rsidRPr="00BD7C8D">
        <w:t>Rijeka</w:t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  <w:t>RKP: 47949</w:t>
      </w:r>
    </w:p>
    <w:p w14:paraId="1A138A74" w14:textId="77777777" w:rsidR="00FB0010" w:rsidRPr="00BD7C8D" w:rsidRDefault="00FB0010" w:rsidP="00FB0010">
      <w:pPr>
        <w:pStyle w:val="NoSpacing"/>
      </w:pP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  <w:t>Matični broj: 2998050</w:t>
      </w:r>
    </w:p>
    <w:p w14:paraId="7AB346C0" w14:textId="77777777" w:rsidR="00FB0010" w:rsidRPr="00BD7C8D" w:rsidRDefault="00FB0010" w:rsidP="00FB0010">
      <w:pPr>
        <w:pStyle w:val="NoSpacing"/>
      </w:pP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  <w:t>OIB: 12254758142</w:t>
      </w:r>
    </w:p>
    <w:p w14:paraId="4AAE1FF2" w14:textId="00A1543E" w:rsidR="00FB0010" w:rsidRPr="00BD7C8D" w:rsidRDefault="00FB0010" w:rsidP="00FB0010">
      <w:pPr>
        <w:pStyle w:val="NoSpacing"/>
      </w:pP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  <w:t>Šifra djelatnosti: 9004</w:t>
      </w:r>
    </w:p>
    <w:p w14:paraId="4829799B" w14:textId="0EBBD1B1" w:rsidR="00DD405D" w:rsidRPr="00BD7C8D" w:rsidRDefault="00DD405D" w:rsidP="00FB0010">
      <w:pPr>
        <w:pStyle w:val="NoSpacing"/>
      </w:pP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</w:r>
      <w:r w:rsidRPr="00BD7C8D">
        <w:tab/>
        <w:t>Šifra grada: 373</w:t>
      </w:r>
    </w:p>
    <w:p w14:paraId="150C6BD8" w14:textId="77777777" w:rsidR="00FB0010" w:rsidRPr="00BD7C8D" w:rsidRDefault="00FB0010" w:rsidP="00FB0010">
      <w:pPr>
        <w:pStyle w:val="NoSpacing"/>
      </w:pPr>
    </w:p>
    <w:p w14:paraId="18920AA6" w14:textId="77777777" w:rsidR="00FB0010" w:rsidRPr="00BD7C8D" w:rsidRDefault="00FB0010" w:rsidP="00FB0010">
      <w:pPr>
        <w:pStyle w:val="NoSpacing"/>
      </w:pPr>
    </w:p>
    <w:p w14:paraId="35AF393A" w14:textId="77777777" w:rsidR="00FB0010" w:rsidRPr="00BD7C8D" w:rsidRDefault="00FB0010" w:rsidP="00FB0010">
      <w:pPr>
        <w:pStyle w:val="NoSpacing"/>
      </w:pPr>
    </w:p>
    <w:p w14:paraId="1E334562" w14:textId="77777777" w:rsidR="00FB0010" w:rsidRPr="00BD7C8D" w:rsidRDefault="00FB0010" w:rsidP="00FB0010">
      <w:pPr>
        <w:pStyle w:val="NoSpacing"/>
      </w:pPr>
    </w:p>
    <w:p w14:paraId="2FF975E0" w14:textId="11177223" w:rsidR="00FB0010" w:rsidRPr="00BD7C8D" w:rsidRDefault="00FB0010" w:rsidP="00FB0010">
      <w:pPr>
        <w:pStyle w:val="NoSpacing"/>
        <w:jc w:val="center"/>
        <w:rPr>
          <w:b/>
        </w:rPr>
      </w:pPr>
      <w:r w:rsidRPr="00BD7C8D">
        <w:rPr>
          <w:b/>
        </w:rPr>
        <w:t xml:space="preserve">BILJEŠKE uz </w:t>
      </w:r>
      <w:r w:rsidR="00F03116" w:rsidRPr="00BD7C8D">
        <w:rPr>
          <w:b/>
        </w:rPr>
        <w:t xml:space="preserve">financijske izvještaje </w:t>
      </w:r>
    </w:p>
    <w:p w14:paraId="102BF1D6" w14:textId="77777777" w:rsidR="00FB0010" w:rsidRPr="00BD7C8D" w:rsidRDefault="00FB0010" w:rsidP="00FB0010">
      <w:pPr>
        <w:pStyle w:val="NoSpacing"/>
        <w:jc w:val="center"/>
      </w:pPr>
    </w:p>
    <w:p w14:paraId="00E961F5" w14:textId="18DCBBF2" w:rsidR="00FB0010" w:rsidRPr="00BD7C8D" w:rsidRDefault="00FB0010" w:rsidP="00FB0010">
      <w:pPr>
        <w:pStyle w:val="NoSpacing"/>
        <w:jc w:val="center"/>
      </w:pPr>
      <w:r w:rsidRPr="00BD7C8D">
        <w:t>za razdoblje 01.01.20</w:t>
      </w:r>
      <w:r w:rsidR="00B726DC" w:rsidRPr="00BD7C8D">
        <w:t>2</w:t>
      </w:r>
      <w:r w:rsidR="00EE37B8">
        <w:t>4</w:t>
      </w:r>
      <w:r w:rsidRPr="00BD7C8D">
        <w:t>. – 31.12.20</w:t>
      </w:r>
      <w:r w:rsidR="00B726DC" w:rsidRPr="00BD7C8D">
        <w:t>2</w:t>
      </w:r>
      <w:r w:rsidR="00EE37B8">
        <w:t>4</w:t>
      </w:r>
      <w:r w:rsidRPr="00BD7C8D">
        <w:t>.</w:t>
      </w:r>
    </w:p>
    <w:p w14:paraId="145FA4DC" w14:textId="77777777" w:rsidR="00FB0010" w:rsidRPr="00BD7C8D" w:rsidRDefault="00FB0010" w:rsidP="00FB0010">
      <w:pPr>
        <w:pStyle w:val="NoSpacing"/>
        <w:jc w:val="center"/>
      </w:pPr>
    </w:p>
    <w:p w14:paraId="34444FE2" w14:textId="77777777" w:rsidR="00FB0010" w:rsidRPr="00BD7C8D" w:rsidRDefault="00FB0010" w:rsidP="00FB0010">
      <w:pPr>
        <w:pStyle w:val="NoSpacing"/>
        <w:jc w:val="both"/>
      </w:pPr>
    </w:p>
    <w:p w14:paraId="3BB96CC7" w14:textId="3FE9E8E4" w:rsidR="00FB0010" w:rsidRPr="00BD7C8D" w:rsidRDefault="00FB0010" w:rsidP="00FB0010">
      <w:pPr>
        <w:pStyle w:val="NoSpacing"/>
        <w:jc w:val="both"/>
        <w:rPr>
          <w:b/>
        </w:rPr>
      </w:pPr>
      <w:r w:rsidRPr="00BD7C8D">
        <w:rPr>
          <w:b/>
        </w:rPr>
        <w:t xml:space="preserve">BILJEŠKA UZ OBRAZAC BILANCA </w:t>
      </w:r>
    </w:p>
    <w:p w14:paraId="538EDE0E" w14:textId="77777777" w:rsidR="00FB0010" w:rsidRPr="00BD7C8D" w:rsidRDefault="00FB0010" w:rsidP="00FB0010">
      <w:pPr>
        <w:pStyle w:val="NoSpacing"/>
        <w:jc w:val="both"/>
      </w:pPr>
    </w:p>
    <w:p w14:paraId="5DCAB735" w14:textId="4BDDDDE8" w:rsidR="00FB0010" w:rsidRPr="00CC29A8" w:rsidRDefault="00FB0010" w:rsidP="00FB0010">
      <w:pPr>
        <w:pStyle w:val="NoSpacing"/>
        <w:numPr>
          <w:ilvl w:val="0"/>
          <w:numId w:val="3"/>
        </w:numPr>
        <w:jc w:val="both"/>
      </w:pPr>
      <w:r w:rsidRPr="00BD7C8D">
        <w:t xml:space="preserve">IMOVINA – </w:t>
      </w:r>
      <w:r w:rsidR="00750B21" w:rsidRPr="00BD7C8D">
        <w:t>šifra B001</w:t>
      </w:r>
    </w:p>
    <w:p w14:paraId="44E365F0" w14:textId="7D844E81" w:rsidR="00FB0010" w:rsidRPr="00EE37B8" w:rsidRDefault="00FB0010" w:rsidP="00FB0010">
      <w:pPr>
        <w:pStyle w:val="NoSpacing"/>
        <w:jc w:val="both"/>
      </w:pPr>
      <w:r w:rsidRPr="00EE37B8">
        <w:t xml:space="preserve">Vrijednost </w:t>
      </w:r>
      <w:r w:rsidR="00B10EE1" w:rsidRPr="00EE37B8">
        <w:t>imovine</w:t>
      </w:r>
      <w:r w:rsidRPr="00EE37B8">
        <w:t xml:space="preserve"> u 20</w:t>
      </w:r>
      <w:r w:rsidR="00B726DC" w:rsidRPr="00EE37B8">
        <w:t>2</w:t>
      </w:r>
      <w:r w:rsidR="00EE37B8" w:rsidRPr="00EE37B8">
        <w:t>4</w:t>
      </w:r>
      <w:r w:rsidRPr="00EE37B8">
        <w:t>.</w:t>
      </w:r>
      <w:r w:rsidR="001927E1" w:rsidRPr="00EE37B8">
        <w:t xml:space="preserve"> </w:t>
      </w:r>
      <w:r w:rsidRPr="009041D6">
        <w:t>godini</w:t>
      </w:r>
      <w:r w:rsidR="008B1B52" w:rsidRPr="009041D6">
        <w:t xml:space="preserve"> </w:t>
      </w:r>
      <w:r w:rsidR="00736970" w:rsidRPr="009041D6">
        <w:t xml:space="preserve">manja je </w:t>
      </w:r>
      <w:r w:rsidR="00EE37B8" w:rsidRPr="009041D6">
        <w:t>15,8</w:t>
      </w:r>
      <w:r w:rsidR="00670DC4" w:rsidRPr="00EE37B8">
        <w:t xml:space="preserve"> </w:t>
      </w:r>
      <w:r w:rsidR="008B1B52" w:rsidRPr="00EE37B8">
        <w:t xml:space="preserve">% u odnosu na </w:t>
      </w:r>
      <w:r w:rsidR="00736970">
        <w:t xml:space="preserve">prethodno izvještajno razdoblje te </w:t>
      </w:r>
      <w:r w:rsidR="00EE37B8" w:rsidRPr="00EE37B8">
        <w:t>iznosi 225.314,23</w:t>
      </w:r>
      <w:r w:rsidR="00B10EE1" w:rsidRPr="00EE37B8">
        <w:t xml:space="preserve"> eura</w:t>
      </w:r>
      <w:r w:rsidR="00EE37B8">
        <w:t>.</w:t>
      </w:r>
      <w:r w:rsidR="00736970">
        <w:t xml:space="preserve"> </w:t>
      </w:r>
    </w:p>
    <w:p w14:paraId="62CA816D" w14:textId="77777777" w:rsidR="008B1B52" w:rsidRPr="00EE37B8" w:rsidRDefault="008B1B52" w:rsidP="00FB0010">
      <w:pPr>
        <w:pStyle w:val="NoSpacing"/>
        <w:jc w:val="both"/>
        <w:rPr>
          <w:highlight w:val="yellow"/>
        </w:rPr>
      </w:pPr>
    </w:p>
    <w:p w14:paraId="0DD41941" w14:textId="25FEC51D" w:rsidR="008B1B52" w:rsidRPr="007B55D5" w:rsidRDefault="008B1B52" w:rsidP="008B1B52">
      <w:pPr>
        <w:pStyle w:val="NoSpacing"/>
        <w:numPr>
          <w:ilvl w:val="1"/>
          <w:numId w:val="3"/>
        </w:numPr>
        <w:jc w:val="both"/>
      </w:pPr>
      <w:r w:rsidRPr="007B55D5">
        <w:t xml:space="preserve"> NEFINANCIJSKA IMOVINA –</w:t>
      </w:r>
      <w:r w:rsidR="00750B21" w:rsidRPr="007B55D5">
        <w:t xml:space="preserve"> šifra</w:t>
      </w:r>
      <w:r w:rsidRPr="007B55D5">
        <w:t xml:space="preserve"> </w:t>
      </w:r>
      <w:r w:rsidR="00E44231" w:rsidRPr="007B55D5">
        <w:t>B002</w:t>
      </w:r>
    </w:p>
    <w:p w14:paraId="79DF43FB" w14:textId="3DBECB25" w:rsidR="007B40AF" w:rsidRPr="00EE37B8" w:rsidRDefault="00B10EE1" w:rsidP="007B40AF">
      <w:pPr>
        <w:pStyle w:val="NoSpacing"/>
        <w:jc w:val="both"/>
        <w:rPr>
          <w:highlight w:val="yellow"/>
        </w:rPr>
      </w:pPr>
      <w:r w:rsidRPr="007B55D5">
        <w:t xml:space="preserve">Vrijednost nefinancijske </w:t>
      </w:r>
      <w:r w:rsidRPr="009041D6">
        <w:t xml:space="preserve">imovine  </w:t>
      </w:r>
      <w:r w:rsidR="006D5C91" w:rsidRPr="009041D6">
        <w:t>iznosi</w:t>
      </w:r>
      <w:r w:rsidRPr="009041D6">
        <w:t xml:space="preserve"> </w:t>
      </w:r>
      <w:r w:rsidR="007B55D5" w:rsidRPr="009041D6">
        <w:t>144.137,24</w:t>
      </w:r>
      <w:r w:rsidRPr="009041D6">
        <w:t xml:space="preserve"> eura što je </w:t>
      </w:r>
      <w:r w:rsidR="007B55D5" w:rsidRPr="009041D6">
        <w:t>smanjenje od 9,1</w:t>
      </w:r>
      <w:r w:rsidRPr="009041D6">
        <w:t xml:space="preserve">% u odnosu na početno stanje. </w:t>
      </w:r>
      <w:r w:rsidR="00010741" w:rsidRPr="009041D6">
        <w:t xml:space="preserve">Iako je </w:t>
      </w:r>
      <w:r w:rsidR="007B55D5" w:rsidRPr="009041D6">
        <w:t>u 2024. god</w:t>
      </w:r>
      <w:r w:rsidR="00010741" w:rsidRPr="009041D6">
        <w:t>ini nabavljena nefinancijska</w:t>
      </w:r>
      <w:r w:rsidR="00615412">
        <w:t xml:space="preserve"> imovina u vrijednosti 35.571,42</w:t>
      </w:r>
      <w:r w:rsidR="00010741" w:rsidRPr="00A45BDD">
        <w:t xml:space="preserve"> eura,  </w:t>
      </w:r>
      <w:r w:rsidR="00A45BDD" w:rsidRPr="00A45BDD">
        <w:t xml:space="preserve">ukupno </w:t>
      </w:r>
      <w:r w:rsidR="00010741" w:rsidRPr="00A45BDD">
        <w:t>smanjenje</w:t>
      </w:r>
      <w:r w:rsidRPr="00A45BDD">
        <w:t xml:space="preserve"> </w:t>
      </w:r>
      <w:r w:rsidR="00010741" w:rsidRPr="00A45BDD">
        <w:t xml:space="preserve">rezultat </w:t>
      </w:r>
      <w:r w:rsidR="00DA3C8A">
        <w:t xml:space="preserve">je </w:t>
      </w:r>
      <w:r w:rsidR="00010741" w:rsidRPr="00A45BDD">
        <w:t>godišnjeg</w:t>
      </w:r>
      <w:r w:rsidRPr="00A45BDD">
        <w:t xml:space="preserve"> i</w:t>
      </w:r>
      <w:r w:rsidR="00010741" w:rsidRPr="00A45BDD">
        <w:t>spravka</w:t>
      </w:r>
      <w:r w:rsidR="00E44231" w:rsidRPr="00A45BDD">
        <w:t xml:space="preserve"> vrijednosti</w:t>
      </w:r>
      <w:r w:rsidR="00A45BDD" w:rsidRPr="00846AC0">
        <w:t xml:space="preserve">. </w:t>
      </w:r>
      <w:r w:rsidR="00E44231" w:rsidRPr="00846AC0">
        <w:t xml:space="preserve">Zbog gubitka funkcionalnih svojstava isknjiženo je </w:t>
      </w:r>
      <w:r w:rsidR="00846AC0" w:rsidRPr="00846AC0">
        <w:t>1.327,23</w:t>
      </w:r>
      <w:r w:rsidR="00162D12" w:rsidRPr="00846AC0">
        <w:t xml:space="preserve"> eura</w:t>
      </w:r>
      <w:r w:rsidR="00846AC0" w:rsidRPr="00846AC0">
        <w:t xml:space="preserve"> vrijednosti imovine</w:t>
      </w:r>
      <w:r w:rsidR="00E44231" w:rsidRPr="00846AC0">
        <w:t xml:space="preserve"> po godišnjem popisu za 202</w:t>
      </w:r>
      <w:r w:rsidR="00846AC0" w:rsidRPr="00846AC0">
        <w:t>3</w:t>
      </w:r>
      <w:r w:rsidR="00E44231" w:rsidRPr="00846AC0">
        <w:t xml:space="preserve">. godinu. </w:t>
      </w:r>
      <w:r w:rsidR="007B40AF" w:rsidRPr="00846AC0">
        <w:t>Po iz</w:t>
      </w:r>
      <w:r w:rsidR="007B1C39" w:rsidRPr="00846AC0">
        <w:t>vršenom godišnjem popisu za 202</w:t>
      </w:r>
      <w:r w:rsidR="00846AC0" w:rsidRPr="00846AC0">
        <w:t xml:space="preserve">4. </w:t>
      </w:r>
      <w:r w:rsidR="00846AC0">
        <w:t xml:space="preserve">g. </w:t>
      </w:r>
      <w:r w:rsidR="00846AC0" w:rsidRPr="00846AC0">
        <w:rPr>
          <w:rFonts w:ascii="Calibri" w:hAnsi="Calibri"/>
        </w:rPr>
        <w:t>u</w:t>
      </w:r>
      <w:r w:rsidR="00846AC0">
        <w:rPr>
          <w:rFonts w:ascii="Calibri" w:hAnsi="Calibri"/>
        </w:rPr>
        <w:t xml:space="preserve">slijed neuporabljivosti, zastarjelosti, tehničke neispravnosti te neisplativosti </w:t>
      </w:r>
      <w:r w:rsidR="00846AC0" w:rsidRPr="00846AC0">
        <w:rPr>
          <w:rFonts w:ascii="Calibri" w:hAnsi="Calibri"/>
        </w:rPr>
        <w:t>popravka</w:t>
      </w:r>
      <w:r w:rsidR="00DA3C8A">
        <w:rPr>
          <w:rFonts w:ascii="Calibri" w:hAnsi="Calibri"/>
        </w:rPr>
        <w:t>,</w:t>
      </w:r>
      <w:r w:rsidR="00162D12" w:rsidRPr="00846AC0">
        <w:t xml:space="preserve"> </w:t>
      </w:r>
      <w:r w:rsidR="007B1C39" w:rsidRPr="00846AC0">
        <w:t>predloženo je rashodovanje</w:t>
      </w:r>
      <w:r w:rsidR="007B40AF" w:rsidRPr="00846AC0">
        <w:t xml:space="preserve"> imovine</w:t>
      </w:r>
      <w:r w:rsidR="007B1C39" w:rsidRPr="00846AC0">
        <w:t xml:space="preserve"> bez</w:t>
      </w:r>
      <w:r w:rsidR="007B40AF" w:rsidRPr="00846AC0">
        <w:t xml:space="preserve"> </w:t>
      </w:r>
      <w:r w:rsidR="007B1C39" w:rsidRPr="00846AC0">
        <w:t xml:space="preserve">sadašnje vrijednosti. </w:t>
      </w:r>
      <w:proofErr w:type="spellStart"/>
      <w:r w:rsidR="007B1C39" w:rsidRPr="00846AC0">
        <w:t>Isk</w:t>
      </w:r>
      <w:r w:rsidR="007B40AF" w:rsidRPr="00846AC0">
        <w:t>njiženje</w:t>
      </w:r>
      <w:proofErr w:type="spellEnd"/>
      <w:r w:rsidR="007B40AF" w:rsidRPr="00846AC0">
        <w:t xml:space="preserve"> će se provesti po zbrinjavanju opreme</w:t>
      </w:r>
      <w:r w:rsidR="00984C25" w:rsidRPr="00846AC0">
        <w:t xml:space="preserve"> u 20</w:t>
      </w:r>
      <w:r w:rsidR="00846AC0" w:rsidRPr="00846AC0">
        <w:t>25</w:t>
      </w:r>
      <w:r w:rsidR="00984C25" w:rsidRPr="00846AC0">
        <w:t>. godini</w:t>
      </w:r>
      <w:r w:rsidR="007B40AF" w:rsidRPr="00846AC0">
        <w:t>.</w:t>
      </w:r>
    </w:p>
    <w:p w14:paraId="5F19BC1D" w14:textId="42F3648D" w:rsidR="00E02824" w:rsidRPr="00306E06" w:rsidRDefault="009715AD" w:rsidP="008B1B52">
      <w:pPr>
        <w:pStyle w:val="NoSpacing"/>
        <w:jc w:val="both"/>
      </w:pPr>
      <w:r w:rsidRPr="00846AC0">
        <w:t>Art</w:t>
      </w:r>
      <w:r w:rsidR="00113A46" w:rsidRPr="00846AC0">
        <w:t>-</w:t>
      </w:r>
      <w:r w:rsidRPr="00846AC0">
        <w:t>kino je tijekom 20</w:t>
      </w:r>
      <w:r w:rsidR="00846AC0" w:rsidRPr="00846AC0">
        <w:t>24</w:t>
      </w:r>
      <w:r w:rsidR="00E02824" w:rsidRPr="00846AC0">
        <w:t>.</w:t>
      </w:r>
      <w:r w:rsidRPr="00846AC0">
        <w:t xml:space="preserve"> </w:t>
      </w:r>
      <w:r w:rsidR="00E02824" w:rsidRPr="00846AC0">
        <w:t>godine nabavi</w:t>
      </w:r>
      <w:r w:rsidR="006E0B9C" w:rsidRPr="00846AC0">
        <w:t>l</w:t>
      </w:r>
      <w:r w:rsidR="00E02824" w:rsidRPr="00846AC0">
        <w:t>o slijedeću nefinancijsku imovinu:</w:t>
      </w:r>
    </w:p>
    <w:tbl>
      <w:tblPr>
        <w:tblW w:w="6840" w:type="dxa"/>
        <w:tblLook w:val="04A0" w:firstRow="1" w:lastRow="0" w:firstColumn="1" w:lastColumn="0" w:noHBand="0" w:noVBand="1"/>
      </w:tblPr>
      <w:tblGrid>
        <w:gridCol w:w="740"/>
        <w:gridCol w:w="5040"/>
        <w:gridCol w:w="1107"/>
      </w:tblGrid>
      <w:tr w:rsidR="00615412" w:rsidRPr="00615412" w14:paraId="03C1A3DF" w14:textId="77777777" w:rsidTr="00615412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350B" w14:textId="77777777" w:rsidR="00615412" w:rsidRPr="00615412" w:rsidRDefault="00615412" w:rsidP="0061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15412">
              <w:rPr>
                <w:rFonts w:ascii="Calibri" w:eastAsia="Times New Roman" w:hAnsi="Calibri" w:cs="Calibri"/>
                <w:color w:val="000000"/>
                <w:lang w:eastAsia="hr-HR"/>
              </w:rPr>
              <w:t>0123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D0B8" w14:textId="77777777" w:rsidR="00615412" w:rsidRPr="00615412" w:rsidRDefault="00615412" w:rsidP="0061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15412">
              <w:rPr>
                <w:rFonts w:ascii="Calibri" w:eastAsia="Times New Roman" w:hAnsi="Calibri" w:cs="Calibri"/>
                <w:color w:val="000000"/>
                <w:lang w:eastAsia="hr-HR"/>
              </w:rPr>
              <w:t>Licence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07FF" w14:textId="77777777" w:rsidR="00615412" w:rsidRPr="00615412" w:rsidRDefault="00615412" w:rsidP="00615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15412">
              <w:rPr>
                <w:rFonts w:ascii="Calibri" w:eastAsia="Times New Roman" w:hAnsi="Calibri" w:cs="Calibri"/>
                <w:color w:val="000000"/>
                <w:lang w:eastAsia="hr-HR"/>
              </w:rPr>
              <w:t>1.188,89</w:t>
            </w:r>
          </w:p>
        </w:tc>
      </w:tr>
      <w:tr w:rsidR="00615412" w:rsidRPr="00615412" w14:paraId="19908CA1" w14:textId="77777777" w:rsidTr="006154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5A82" w14:textId="77777777" w:rsidR="00615412" w:rsidRPr="00615412" w:rsidRDefault="00615412" w:rsidP="0061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15412">
              <w:rPr>
                <w:rFonts w:ascii="Calibri" w:eastAsia="Times New Roman" w:hAnsi="Calibri" w:cs="Calibri"/>
                <w:color w:val="000000"/>
                <w:lang w:eastAsia="hr-HR"/>
              </w:rPr>
              <w:t>0124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056A" w14:textId="77777777" w:rsidR="00615412" w:rsidRPr="00615412" w:rsidRDefault="00615412" w:rsidP="0061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15412">
              <w:rPr>
                <w:rFonts w:ascii="Calibri" w:eastAsia="Times New Roman" w:hAnsi="Calibri" w:cs="Calibri"/>
                <w:color w:val="000000"/>
                <w:lang w:eastAsia="hr-HR"/>
              </w:rPr>
              <w:t>Ostala prava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ABB1" w14:textId="77777777" w:rsidR="00615412" w:rsidRPr="00615412" w:rsidRDefault="00615412" w:rsidP="00615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154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15412" w:rsidRPr="00615412" w14:paraId="255755B6" w14:textId="77777777" w:rsidTr="006154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C28C" w14:textId="77777777" w:rsidR="00615412" w:rsidRPr="00615412" w:rsidRDefault="00615412" w:rsidP="0061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15412">
              <w:rPr>
                <w:rFonts w:ascii="Calibri" w:eastAsia="Times New Roman" w:hAnsi="Calibri" w:cs="Calibri"/>
                <w:color w:val="000000"/>
                <w:lang w:eastAsia="hr-HR"/>
              </w:rPr>
              <w:t>0221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4855" w14:textId="77777777" w:rsidR="00615412" w:rsidRPr="00615412" w:rsidRDefault="00615412" w:rsidP="0061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15412">
              <w:rPr>
                <w:rFonts w:ascii="Calibri" w:eastAsia="Times New Roman" w:hAnsi="Calibri" w:cs="Calibri"/>
                <w:color w:val="000000"/>
                <w:lang w:eastAsia="hr-HR"/>
              </w:rPr>
              <w:t>Uredska oprema i namještaj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A5B0" w14:textId="77777777" w:rsidR="00615412" w:rsidRPr="00615412" w:rsidRDefault="00615412" w:rsidP="00615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15412">
              <w:rPr>
                <w:rFonts w:ascii="Calibri" w:eastAsia="Times New Roman" w:hAnsi="Calibri" w:cs="Calibri"/>
                <w:color w:val="000000"/>
                <w:lang w:eastAsia="hr-HR"/>
              </w:rPr>
              <w:t>14.884,56</w:t>
            </w:r>
          </w:p>
        </w:tc>
      </w:tr>
      <w:tr w:rsidR="00615412" w:rsidRPr="00615412" w14:paraId="69165A98" w14:textId="77777777" w:rsidTr="006154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FBDD" w14:textId="77777777" w:rsidR="00615412" w:rsidRPr="00615412" w:rsidRDefault="00615412" w:rsidP="0061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15412">
              <w:rPr>
                <w:rFonts w:ascii="Calibri" w:eastAsia="Times New Roman" w:hAnsi="Calibri" w:cs="Calibri"/>
                <w:color w:val="000000"/>
                <w:lang w:eastAsia="hr-HR"/>
              </w:rPr>
              <w:t>0222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1179" w14:textId="77777777" w:rsidR="00615412" w:rsidRPr="00615412" w:rsidRDefault="00615412" w:rsidP="0061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15412">
              <w:rPr>
                <w:rFonts w:ascii="Calibri" w:eastAsia="Times New Roman" w:hAnsi="Calibri" w:cs="Calibri"/>
                <w:color w:val="000000"/>
                <w:lang w:eastAsia="hr-HR"/>
              </w:rPr>
              <w:t>Komunikacijska oprema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0DAD" w14:textId="77777777" w:rsidR="00615412" w:rsidRPr="00615412" w:rsidRDefault="00615412" w:rsidP="00615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15412">
              <w:rPr>
                <w:rFonts w:ascii="Calibri" w:eastAsia="Times New Roman" w:hAnsi="Calibri" w:cs="Calibri"/>
                <w:color w:val="000000"/>
                <w:lang w:eastAsia="hr-HR"/>
              </w:rPr>
              <w:t>1.268,00</w:t>
            </w:r>
          </w:p>
        </w:tc>
      </w:tr>
      <w:tr w:rsidR="00615412" w:rsidRPr="00615412" w14:paraId="7611EDCE" w14:textId="77777777" w:rsidTr="006154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74A1" w14:textId="77777777" w:rsidR="00615412" w:rsidRPr="00615412" w:rsidRDefault="00615412" w:rsidP="0061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15412">
              <w:rPr>
                <w:rFonts w:ascii="Calibri" w:eastAsia="Times New Roman" w:hAnsi="Calibri" w:cs="Calibri"/>
                <w:color w:val="000000"/>
                <w:lang w:eastAsia="hr-HR"/>
              </w:rPr>
              <w:t>0223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FE2E" w14:textId="77777777" w:rsidR="00615412" w:rsidRPr="00615412" w:rsidRDefault="00615412" w:rsidP="0061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15412">
              <w:rPr>
                <w:rFonts w:ascii="Calibri" w:eastAsia="Times New Roman" w:hAnsi="Calibri" w:cs="Calibri"/>
                <w:color w:val="000000"/>
                <w:lang w:eastAsia="hr-HR"/>
              </w:rPr>
              <w:t>Oprema za održavanje i zaštitu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25AC" w14:textId="77777777" w:rsidR="00615412" w:rsidRPr="00615412" w:rsidRDefault="00615412" w:rsidP="00615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154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15412" w:rsidRPr="00615412" w14:paraId="201E138F" w14:textId="77777777" w:rsidTr="006154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EC20" w14:textId="77777777" w:rsidR="00615412" w:rsidRPr="00615412" w:rsidRDefault="00615412" w:rsidP="0061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15412">
              <w:rPr>
                <w:rFonts w:ascii="Calibri" w:eastAsia="Times New Roman" w:hAnsi="Calibri" w:cs="Calibri"/>
                <w:color w:val="000000"/>
                <w:lang w:eastAsia="hr-HR"/>
              </w:rPr>
              <w:t>0227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5DDE" w14:textId="77777777" w:rsidR="00615412" w:rsidRPr="00615412" w:rsidRDefault="00615412" w:rsidP="0061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15412">
              <w:rPr>
                <w:rFonts w:ascii="Calibri" w:eastAsia="Times New Roman" w:hAnsi="Calibri" w:cs="Calibri"/>
                <w:color w:val="000000"/>
                <w:lang w:eastAsia="hr-HR"/>
              </w:rPr>
              <w:t>Uređaji, strojevi i oprema za ostale namjene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EA1C" w14:textId="77777777" w:rsidR="00615412" w:rsidRPr="00615412" w:rsidRDefault="00615412" w:rsidP="00615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15412">
              <w:rPr>
                <w:rFonts w:ascii="Calibri" w:eastAsia="Times New Roman" w:hAnsi="Calibri" w:cs="Calibri"/>
                <w:color w:val="000000"/>
                <w:lang w:eastAsia="hr-HR"/>
              </w:rPr>
              <w:t>13.386,04</w:t>
            </w:r>
          </w:p>
        </w:tc>
      </w:tr>
      <w:tr w:rsidR="00615412" w:rsidRPr="00615412" w14:paraId="64DF3573" w14:textId="77777777" w:rsidTr="006154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1131" w14:textId="77777777" w:rsidR="00615412" w:rsidRPr="00615412" w:rsidRDefault="00615412" w:rsidP="0061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15412">
              <w:rPr>
                <w:rFonts w:ascii="Calibri" w:eastAsia="Times New Roman" w:hAnsi="Calibri" w:cs="Calibri"/>
                <w:color w:val="000000"/>
                <w:lang w:eastAsia="hr-HR"/>
              </w:rPr>
              <w:t>0231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6024" w14:textId="77777777" w:rsidR="00615412" w:rsidRPr="00615412" w:rsidRDefault="00615412" w:rsidP="0061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15412">
              <w:rPr>
                <w:rFonts w:ascii="Calibri" w:eastAsia="Times New Roman" w:hAnsi="Calibri" w:cs="Calibri"/>
                <w:color w:val="000000"/>
                <w:lang w:eastAsia="hr-HR"/>
              </w:rPr>
              <w:t>Prijevozna sredstva u cestovnom prometu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08AB" w14:textId="77777777" w:rsidR="00615412" w:rsidRPr="00615412" w:rsidRDefault="00615412" w:rsidP="00615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15412">
              <w:rPr>
                <w:rFonts w:ascii="Calibri" w:eastAsia="Times New Roman" w:hAnsi="Calibri" w:cs="Calibri"/>
                <w:color w:val="000000"/>
                <w:lang w:eastAsia="hr-HR"/>
              </w:rPr>
              <w:t>4.469,83</w:t>
            </w:r>
          </w:p>
        </w:tc>
      </w:tr>
      <w:tr w:rsidR="00615412" w:rsidRPr="00615412" w14:paraId="43A98980" w14:textId="77777777" w:rsidTr="006154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78DB" w14:textId="77777777" w:rsidR="00615412" w:rsidRPr="00615412" w:rsidRDefault="00615412" w:rsidP="0061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15412">
              <w:rPr>
                <w:rFonts w:ascii="Calibri" w:eastAsia="Times New Roman" w:hAnsi="Calibri" w:cs="Calibri"/>
                <w:color w:val="000000"/>
                <w:lang w:eastAsia="hr-HR"/>
              </w:rPr>
              <w:t>0241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61F7" w14:textId="77777777" w:rsidR="00615412" w:rsidRPr="00615412" w:rsidRDefault="00615412" w:rsidP="0061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15412">
              <w:rPr>
                <w:rFonts w:ascii="Calibri" w:eastAsia="Times New Roman" w:hAnsi="Calibri" w:cs="Calibri"/>
                <w:color w:val="000000"/>
                <w:lang w:eastAsia="hr-HR"/>
              </w:rPr>
              <w:t>Knjige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3CF5" w14:textId="77777777" w:rsidR="00615412" w:rsidRPr="00615412" w:rsidRDefault="00615412" w:rsidP="00615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15412">
              <w:rPr>
                <w:rFonts w:ascii="Calibri" w:eastAsia="Times New Roman" w:hAnsi="Calibri" w:cs="Calibri"/>
                <w:color w:val="000000"/>
                <w:lang w:eastAsia="hr-HR"/>
              </w:rPr>
              <w:t>374,10</w:t>
            </w:r>
          </w:p>
        </w:tc>
      </w:tr>
      <w:tr w:rsidR="00615412" w:rsidRPr="00615412" w14:paraId="3AB5BB2B" w14:textId="77777777" w:rsidTr="006154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CF23" w14:textId="77777777" w:rsidR="00615412" w:rsidRPr="00615412" w:rsidRDefault="00615412" w:rsidP="0061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15412">
              <w:rPr>
                <w:rFonts w:ascii="Calibri" w:eastAsia="Times New Roman" w:hAnsi="Calibri" w:cs="Calibri"/>
                <w:color w:val="000000"/>
                <w:lang w:eastAsia="hr-HR"/>
              </w:rPr>
              <w:t>0262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512D" w14:textId="77777777" w:rsidR="00615412" w:rsidRPr="00615412" w:rsidRDefault="00615412" w:rsidP="0061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15412">
              <w:rPr>
                <w:rFonts w:ascii="Calibri" w:eastAsia="Times New Roman" w:hAnsi="Calibri" w:cs="Calibri"/>
                <w:color w:val="000000"/>
                <w:lang w:eastAsia="hr-HR"/>
              </w:rPr>
              <w:t>Ulaganja u računalne programe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EE8F" w14:textId="77777777" w:rsidR="00615412" w:rsidRPr="00615412" w:rsidRDefault="00615412" w:rsidP="00615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154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15412" w:rsidRPr="00615412" w14:paraId="545314B2" w14:textId="77777777" w:rsidTr="006154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2494" w14:textId="77777777" w:rsidR="00615412" w:rsidRPr="00615412" w:rsidRDefault="00615412" w:rsidP="0061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15412">
              <w:rPr>
                <w:rFonts w:ascii="Calibri" w:eastAsia="Times New Roman" w:hAnsi="Calibri" w:cs="Calibri"/>
                <w:color w:val="000000"/>
                <w:lang w:eastAsia="hr-HR"/>
              </w:rPr>
              <w:t>0263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384E" w14:textId="77777777" w:rsidR="00615412" w:rsidRPr="00615412" w:rsidRDefault="00615412" w:rsidP="0061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15412">
              <w:rPr>
                <w:rFonts w:ascii="Calibri" w:eastAsia="Times New Roman" w:hAnsi="Calibri" w:cs="Calibri"/>
                <w:color w:val="000000"/>
                <w:lang w:eastAsia="hr-HR"/>
              </w:rPr>
              <w:t>Umjetnička, literarna i znanstvena djela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C972" w14:textId="77777777" w:rsidR="00615412" w:rsidRPr="00615412" w:rsidRDefault="00615412" w:rsidP="00615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1541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15412" w:rsidRPr="00615412" w14:paraId="4F00258A" w14:textId="77777777" w:rsidTr="006154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DB4A" w14:textId="77777777" w:rsidR="00615412" w:rsidRPr="00615412" w:rsidRDefault="00615412" w:rsidP="00615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615412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6B91" w14:textId="77777777" w:rsidR="00615412" w:rsidRPr="00615412" w:rsidRDefault="00615412" w:rsidP="00615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15412">
              <w:rPr>
                <w:rFonts w:ascii="Calibri" w:eastAsia="Times New Roman" w:hAnsi="Calibri" w:cs="Calibri"/>
                <w:color w:val="000000"/>
                <w:lang w:eastAsia="hr-HR"/>
              </w:rPr>
              <w:t>*** Ukupno ***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70AB" w14:textId="77777777" w:rsidR="00615412" w:rsidRPr="00615412" w:rsidRDefault="00615412" w:rsidP="00615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15412">
              <w:rPr>
                <w:rFonts w:ascii="Calibri" w:eastAsia="Times New Roman" w:hAnsi="Calibri" w:cs="Calibri"/>
                <w:color w:val="000000"/>
                <w:lang w:eastAsia="hr-HR"/>
              </w:rPr>
              <w:t>35.571,42</w:t>
            </w:r>
          </w:p>
        </w:tc>
      </w:tr>
    </w:tbl>
    <w:p w14:paraId="616EF913" w14:textId="77777777" w:rsidR="004363BF" w:rsidRDefault="004363BF" w:rsidP="008B1B52">
      <w:pPr>
        <w:pStyle w:val="NoSpacing"/>
        <w:jc w:val="both"/>
        <w:rPr>
          <w:highlight w:val="yellow"/>
        </w:rPr>
      </w:pPr>
    </w:p>
    <w:p w14:paraId="0DB77C6F" w14:textId="4C714D6C" w:rsidR="004363BF" w:rsidRPr="001A4A37" w:rsidRDefault="00F2141C" w:rsidP="008B1B52">
      <w:pPr>
        <w:pStyle w:val="NoSpacing"/>
        <w:jc w:val="both"/>
      </w:pPr>
      <w:r w:rsidRPr="00F2141C">
        <w:t>Osim</w:t>
      </w:r>
      <w:r>
        <w:t xml:space="preserve"> nabave nove opreme, Art-kino </w:t>
      </w:r>
      <w:r w:rsidRPr="009041D6">
        <w:t xml:space="preserve">je </w:t>
      </w:r>
      <w:r w:rsidR="00DA3C8A" w:rsidRPr="009041D6">
        <w:t xml:space="preserve">temeljem </w:t>
      </w:r>
      <w:r w:rsidRPr="009041D6">
        <w:t>U</w:t>
      </w:r>
      <w:r w:rsidR="009B0F7F" w:rsidRPr="009041D6">
        <w:t>govor</w:t>
      </w:r>
      <w:r w:rsidR="00DA3C8A" w:rsidRPr="009041D6">
        <w:t>a</w:t>
      </w:r>
      <w:r w:rsidR="009B0F7F">
        <w:t xml:space="preserve"> o prijenosu vlasništva s</w:t>
      </w:r>
      <w:r>
        <w:t xml:space="preserve"> </w:t>
      </w:r>
      <w:r w:rsidRPr="009041D6">
        <w:t>Gradom</w:t>
      </w:r>
      <w:r w:rsidR="0012053D" w:rsidRPr="009041D6">
        <w:t xml:space="preserve"> Rijeka</w:t>
      </w:r>
      <w:r w:rsidRPr="009041D6">
        <w:t xml:space="preserve"> u imovinu uknjižilo kombi vozilo Peugeot </w:t>
      </w:r>
      <w:proofErr w:type="spellStart"/>
      <w:r w:rsidRPr="009041D6">
        <w:t>Boxer</w:t>
      </w:r>
      <w:proofErr w:type="spellEnd"/>
      <w:r w:rsidRPr="009041D6">
        <w:t xml:space="preserve"> 2.2.</w:t>
      </w:r>
    </w:p>
    <w:p w14:paraId="5B7D23CD" w14:textId="2BB4D367" w:rsidR="00FB0010" w:rsidRPr="00AE7515" w:rsidRDefault="006C22C6" w:rsidP="00FB0010">
      <w:pPr>
        <w:pStyle w:val="NoSpacing"/>
        <w:jc w:val="both"/>
      </w:pPr>
      <w:r w:rsidRPr="009041D6">
        <w:t xml:space="preserve">Nabavljen je sitni inventar u vrijednosti </w:t>
      </w:r>
      <w:r w:rsidR="00F2141C" w:rsidRPr="009041D6">
        <w:t>6.102,42</w:t>
      </w:r>
      <w:r w:rsidR="006E0B9C" w:rsidRPr="009041D6">
        <w:t xml:space="preserve"> eura</w:t>
      </w:r>
      <w:r w:rsidR="00E02824" w:rsidRPr="009041D6">
        <w:t>.</w:t>
      </w:r>
    </w:p>
    <w:p w14:paraId="0F3BAA86" w14:textId="0E8A3BF1" w:rsidR="00E02824" w:rsidRDefault="00E02824" w:rsidP="00FB0010">
      <w:pPr>
        <w:pStyle w:val="NoSpacing"/>
        <w:jc w:val="both"/>
        <w:rPr>
          <w:highlight w:val="yellow"/>
        </w:rPr>
      </w:pPr>
    </w:p>
    <w:p w14:paraId="682A3263" w14:textId="77777777" w:rsidR="001A4A37" w:rsidRPr="00EE37B8" w:rsidRDefault="001A4A37" w:rsidP="00FB0010">
      <w:pPr>
        <w:pStyle w:val="NoSpacing"/>
        <w:jc w:val="both"/>
        <w:rPr>
          <w:highlight w:val="yellow"/>
        </w:rPr>
      </w:pPr>
    </w:p>
    <w:p w14:paraId="45A7A75F" w14:textId="77777777" w:rsidR="00F163D9" w:rsidRPr="00EE37B8" w:rsidRDefault="00F163D9" w:rsidP="00FB0010">
      <w:pPr>
        <w:pStyle w:val="NoSpacing"/>
        <w:jc w:val="both"/>
        <w:rPr>
          <w:highlight w:val="yellow"/>
        </w:rPr>
      </w:pPr>
    </w:p>
    <w:p w14:paraId="7F099F5B" w14:textId="2024FA6B" w:rsidR="00E02824" w:rsidRPr="00AE7515" w:rsidRDefault="00E02824" w:rsidP="00E02824">
      <w:pPr>
        <w:pStyle w:val="NoSpacing"/>
        <w:numPr>
          <w:ilvl w:val="1"/>
          <w:numId w:val="3"/>
        </w:numPr>
        <w:jc w:val="both"/>
      </w:pPr>
      <w:r w:rsidRPr="00AE7515">
        <w:lastRenderedPageBreak/>
        <w:t xml:space="preserve">FINANCIJSKA IMOVINA – </w:t>
      </w:r>
      <w:r w:rsidR="00D55ED3" w:rsidRPr="00AE7515">
        <w:t>šifra 1</w:t>
      </w:r>
    </w:p>
    <w:p w14:paraId="4A2A1D0D" w14:textId="7D1BD9E1" w:rsidR="00F163D9" w:rsidRPr="00AE7515" w:rsidRDefault="00C90A01" w:rsidP="00C90A01">
      <w:pPr>
        <w:pStyle w:val="NoSpacing"/>
        <w:jc w:val="both"/>
      </w:pPr>
      <w:r w:rsidRPr="00AE7515">
        <w:t xml:space="preserve">Vrijednost financijske imovine </w:t>
      </w:r>
      <w:r w:rsidR="00F163D9" w:rsidRPr="00AE7515">
        <w:t>u 202</w:t>
      </w:r>
      <w:r w:rsidR="00AE7515" w:rsidRPr="00AE7515">
        <w:t>4</w:t>
      </w:r>
      <w:r w:rsidR="00F163D9" w:rsidRPr="00AE7515">
        <w:t>. godini manja</w:t>
      </w:r>
      <w:r w:rsidR="00AE7515" w:rsidRPr="00AE7515">
        <w:t xml:space="preserve"> je za 25,5</w:t>
      </w:r>
      <w:r w:rsidR="00CC1238" w:rsidRPr="00AE7515">
        <w:t xml:space="preserve">% </w:t>
      </w:r>
      <w:r w:rsidR="00F163D9" w:rsidRPr="00AE7515">
        <w:t>u odnosu na prethodnu godin</w:t>
      </w:r>
      <w:r w:rsidR="003619B7">
        <w:t>u</w:t>
      </w:r>
      <w:r w:rsidR="00AE7515" w:rsidRPr="00AE7515">
        <w:t xml:space="preserve"> i iznosi 81.176,99</w:t>
      </w:r>
      <w:r w:rsidR="00F163D9" w:rsidRPr="00AE7515">
        <w:t xml:space="preserve"> </w:t>
      </w:r>
      <w:r w:rsidR="00F163D9" w:rsidRPr="009041D6">
        <w:t>eur</w:t>
      </w:r>
      <w:r w:rsidR="006D0D48" w:rsidRPr="009041D6">
        <w:t>a</w:t>
      </w:r>
      <w:r w:rsidR="0024134F" w:rsidRPr="009041D6">
        <w:t>.</w:t>
      </w:r>
    </w:p>
    <w:p w14:paraId="162E82C4" w14:textId="3082800E" w:rsidR="00C13B72" w:rsidRPr="001F7212" w:rsidRDefault="001A0274" w:rsidP="00C90A01">
      <w:pPr>
        <w:pStyle w:val="NoSpacing"/>
        <w:jc w:val="both"/>
      </w:pPr>
      <w:r w:rsidRPr="001F7212">
        <w:t>Šifra 129</w:t>
      </w:r>
      <w:r w:rsidR="006507EC" w:rsidRPr="001F7212">
        <w:t xml:space="preserve"> - </w:t>
      </w:r>
      <w:r w:rsidRPr="001F7212">
        <w:t xml:space="preserve"> Ostala p</w:t>
      </w:r>
      <w:r w:rsidR="00C13B72" w:rsidRPr="001F7212">
        <w:t xml:space="preserve">otraživanja </w:t>
      </w:r>
      <w:r w:rsidRPr="001F7212">
        <w:t>iznose</w:t>
      </w:r>
      <w:r w:rsidR="001D5DF4" w:rsidRPr="001F7212">
        <w:t xml:space="preserve"> </w:t>
      </w:r>
      <w:r w:rsidR="00AE7515" w:rsidRPr="001F7212">
        <w:t>378,51 euro</w:t>
      </w:r>
      <w:r w:rsidR="00D24320" w:rsidRPr="001F7212">
        <w:t xml:space="preserve">, a odnose se na potraživanja </w:t>
      </w:r>
      <w:r w:rsidR="00F163D9" w:rsidRPr="001F7212">
        <w:t xml:space="preserve">od Erste </w:t>
      </w:r>
      <w:proofErr w:type="spellStart"/>
      <w:r w:rsidR="00F163D9" w:rsidRPr="001F7212">
        <w:t>Card</w:t>
      </w:r>
      <w:proofErr w:type="spellEnd"/>
      <w:r w:rsidR="00F163D9" w:rsidRPr="001F7212">
        <w:t xml:space="preserve"> Cluba za </w:t>
      </w:r>
      <w:r w:rsidR="005D74C1" w:rsidRPr="001F7212">
        <w:t>kartična plaćanja</w:t>
      </w:r>
      <w:r w:rsidR="00F163D9" w:rsidRPr="001F7212">
        <w:t xml:space="preserve"> </w:t>
      </w:r>
      <w:r w:rsidR="00AE7515" w:rsidRPr="001F7212">
        <w:t>koja na dan 31.12.2024</w:t>
      </w:r>
      <w:r w:rsidR="005D74C1" w:rsidRPr="001F7212">
        <w:t xml:space="preserve">. godine nisu </w:t>
      </w:r>
      <w:r w:rsidR="00C4606F">
        <w:t>dospjela</w:t>
      </w:r>
      <w:r w:rsidR="00E04B05" w:rsidRPr="001F7212">
        <w:t xml:space="preserve"> te </w:t>
      </w:r>
      <w:r w:rsidR="001F7212" w:rsidRPr="001F7212">
        <w:t>refundaciju bolovanja.</w:t>
      </w:r>
    </w:p>
    <w:p w14:paraId="761546D4" w14:textId="5609A868" w:rsidR="008C521B" w:rsidRDefault="006507EC" w:rsidP="00C90A01">
      <w:pPr>
        <w:pStyle w:val="NoSpacing"/>
        <w:jc w:val="both"/>
      </w:pPr>
      <w:r w:rsidRPr="009041D6">
        <w:t>Šifra 193 -</w:t>
      </w:r>
      <w:r w:rsidR="00C13B72" w:rsidRPr="009041D6">
        <w:t xml:space="preserve"> Kontinuirani rashodi bud</w:t>
      </w:r>
      <w:r w:rsidR="00AE7515" w:rsidRPr="009041D6">
        <w:t>ućih razdoblja iznose 420</w:t>
      </w:r>
      <w:r w:rsidR="00CB542A" w:rsidRPr="009041D6">
        <w:t>,00 eura i odnose se na pretplatu na časopis</w:t>
      </w:r>
      <w:r w:rsidR="001607F6" w:rsidRPr="009041D6">
        <w:t>.</w:t>
      </w:r>
      <w:r w:rsidR="00CB542A" w:rsidRPr="009041D6">
        <w:t xml:space="preserve"> </w:t>
      </w:r>
      <w:r w:rsidR="002D6A3E" w:rsidRPr="009041D6">
        <w:t xml:space="preserve">Obzirom da novi Pravilnik o proračunskom računovodstvu i računskom planu </w:t>
      </w:r>
      <w:r w:rsidR="00E569EF" w:rsidRPr="009041D6">
        <w:t>dana</w:t>
      </w:r>
      <w:r w:rsidR="002D6A3E" w:rsidRPr="009041D6">
        <w:t xml:space="preserve"> 1. siječnja 2025. godine ukida podskupinu računa 193 Kontinuirani rashodi budućeg razdoblja, </w:t>
      </w:r>
      <w:r w:rsidR="00A311E6" w:rsidRPr="009041D6">
        <w:t xml:space="preserve">u skladu s uputom </w:t>
      </w:r>
      <w:r w:rsidR="002D6A3E" w:rsidRPr="009041D6">
        <w:t>osnivač</w:t>
      </w:r>
      <w:r w:rsidR="00A311E6" w:rsidRPr="009041D6">
        <w:t xml:space="preserve">a </w:t>
      </w:r>
      <w:r w:rsidR="002D6A3E" w:rsidRPr="009041D6">
        <w:rPr>
          <w:i/>
          <w:iCs/>
        </w:rPr>
        <w:t>Drugim izmjenama i dopunama Plana 2024. godine</w:t>
      </w:r>
      <w:r w:rsidR="002D6A3E" w:rsidRPr="009041D6">
        <w:t xml:space="preserve"> uključ</w:t>
      </w:r>
      <w:r w:rsidR="00A311E6" w:rsidRPr="009041D6">
        <w:t>ene su</w:t>
      </w:r>
      <w:r w:rsidR="002D6A3E" w:rsidRPr="009041D6">
        <w:t xml:space="preserve"> plać</w:t>
      </w:r>
      <w:r w:rsidR="0012053D" w:rsidRPr="009041D6">
        <w:t>e</w:t>
      </w:r>
      <w:r w:rsidR="002D6A3E" w:rsidRPr="009041D6">
        <w:t xml:space="preserve"> za prosinac 2024.godine.</w:t>
      </w:r>
    </w:p>
    <w:p w14:paraId="6F91A112" w14:textId="77777777" w:rsidR="00AC0FD8" w:rsidRPr="00EE37B8" w:rsidRDefault="00AC0FD8" w:rsidP="00C90A01">
      <w:pPr>
        <w:pStyle w:val="NoSpacing"/>
        <w:jc w:val="both"/>
        <w:rPr>
          <w:highlight w:val="yellow"/>
        </w:rPr>
      </w:pPr>
    </w:p>
    <w:p w14:paraId="449141BF" w14:textId="19E78129" w:rsidR="008C521B" w:rsidRPr="002D6A3E" w:rsidRDefault="008C521B" w:rsidP="008C521B">
      <w:pPr>
        <w:pStyle w:val="NoSpacing"/>
        <w:numPr>
          <w:ilvl w:val="0"/>
          <w:numId w:val="3"/>
        </w:numPr>
        <w:jc w:val="both"/>
      </w:pPr>
      <w:r w:rsidRPr="002D6A3E">
        <w:t xml:space="preserve">OBVEZE I VLASTITI IZVORI – </w:t>
      </w:r>
      <w:r w:rsidR="00AC76C1" w:rsidRPr="002D6A3E">
        <w:t>šifra B00</w:t>
      </w:r>
      <w:r w:rsidR="006507EC" w:rsidRPr="002D6A3E">
        <w:t>3</w:t>
      </w:r>
    </w:p>
    <w:p w14:paraId="751AF24C" w14:textId="4B8E6F61" w:rsidR="00AC76C1" w:rsidRPr="004035BA" w:rsidRDefault="008C521B" w:rsidP="00AC76C1">
      <w:pPr>
        <w:pStyle w:val="NoSpacing"/>
        <w:jc w:val="both"/>
      </w:pPr>
      <w:r w:rsidRPr="004035BA">
        <w:t xml:space="preserve">Vrijednost obveza i vlastitih izvora </w:t>
      </w:r>
      <w:r w:rsidR="002D6A3E" w:rsidRPr="004035BA">
        <w:t>manja</w:t>
      </w:r>
      <w:r w:rsidR="00AC76C1" w:rsidRPr="004035BA">
        <w:t xml:space="preserve"> je za </w:t>
      </w:r>
      <w:r w:rsidR="002D6A3E" w:rsidRPr="004035BA">
        <w:t>15,8</w:t>
      </w:r>
      <w:r w:rsidR="00AC76C1" w:rsidRPr="004035BA">
        <w:t xml:space="preserve"> % u odnosu na prethodnu godinu i iznosi </w:t>
      </w:r>
      <w:r w:rsidR="004035BA" w:rsidRPr="004035BA">
        <w:t>225.314,23</w:t>
      </w:r>
      <w:r w:rsidR="00AC76C1" w:rsidRPr="004035BA">
        <w:t xml:space="preserve"> eura.</w:t>
      </w:r>
    </w:p>
    <w:p w14:paraId="335C1E49" w14:textId="77777777" w:rsidR="008C521B" w:rsidRPr="00EE37B8" w:rsidRDefault="008C521B" w:rsidP="008C521B">
      <w:pPr>
        <w:pStyle w:val="NoSpacing"/>
        <w:jc w:val="both"/>
        <w:rPr>
          <w:highlight w:val="yellow"/>
        </w:rPr>
      </w:pPr>
    </w:p>
    <w:p w14:paraId="7002AE55" w14:textId="2AC21B3A" w:rsidR="009D227B" w:rsidRPr="004035BA" w:rsidRDefault="00281F6E" w:rsidP="00281F6E">
      <w:pPr>
        <w:pStyle w:val="NoSpacing"/>
        <w:numPr>
          <w:ilvl w:val="1"/>
          <w:numId w:val="3"/>
        </w:numPr>
        <w:jc w:val="both"/>
      </w:pPr>
      <w:r w:rsidRPr="004035BA">
        <w:t xml:space="preserve">OBVEZE </w:t>
      </w:r>
      <w:r w:rsidR="00AA51C6" w:rsidRPr="004035BA">
        <w:t>– šifra 2</w:t>
      </w:r>
    </w:p>
    <w:p w14:paraId="70F6A099" w14:textId="171A4182" w:rsidR="00E750B8" w:rsidRPr="007F6268" w:rsidRDefault="00E750B8" w:rsidP="00E750B8">
      <w:pPr>
        <w:pStyle w:val="NoSpacing"/>
        <w:jc w:val="both"/>
      </w:pPr>
      <w:r w:rsidRPr="007F6268">
        <w:t>Šifra 23</w:t>
      </w:r>
      <w:r w:rsidR="004035BA" w:rsidRPr="007F6268">
        <w:t>1</w:t>
      </w:r>
      <w:r w:rsidRPr="007F6268">
        <w:t xml:space="preserve"> – Obveze za </w:t>
      </w:r>
      <w:r w:rsidR="004035BA" w:rsidRPr="007F6268">
        <w:t xml:space="preserve">zaposlene veće su za 63,1 </w:t>
      </w:r>
      <w:r w:rsidRPr="007F6268">
        <w:t xml:space="preserve">% u odnosu na </w:t>
      </w:r>
      <w:r w:rsidR="004035BA" w:rsidRPr="007F6268">
        <w:t>prethodnu godinu</w:t>
      </w:r>
      <w:r w:rsidRPr="007F6268">
        <w:t xml:space="preserve"> i iznose </w:t>
      </w:r>
      <w:r w:rsidR="004035BA" w:rsidRPr="007F6268">
        <w:t>44.621,13</w:t>
      </w:r>
      <w:r w:rsidR="001979DF" w:rsidRPr="007F6268">
        <w:t xml:space="preserve"> eur</w:t>
      </w:r>
      <w:r w:rsidR="00D51A8C" w:rsidRPr="007F6268">
        <w:t>a</w:t>
      </w:r>
      <w:r w:rsidRPr="007F6268">
        <w:t>.</w:t>
      </w:r>
      <w:r w:rsidR="004035BA" w:rsidRPr="007F6268">
        <w:t xml:space="preserve"> Do povećanja je došlo uslijed</w:t>
      </w:r>
      <w:r w:rsidR="00DF5558" w:rsidRPr="007F6268">
        <w:t xml:space="preserve"> povećanja osnovice plaće te</w:t>
      </w:r>
      <w:r w:rsidR="004035BA" w:rsidRPr="007F6268">
        <w:t xml:space="preserve"> uključivanja </w:t>
      </w:r>
      <w:r w:rsidR="00DF5558" w:rsidRPr="007F6268">
        <w:t xml:space="preserve">trinaeste plaće odnosno </w:t>
      </w:r>
      <w:r w:rsidR="004035BA" w:rsidRPr="007F6268">
        <w:t>plaće za prosinac</w:t>
      </w:r>
      <w:r w:rsidR="00D51A8C" w:rsidRPr="007F6268">
        <w:t xml:space="preserve"> temeljem</w:t>
      </w:r>
      <w:r w:rsidR="00DF5558" w:rsidRPr="007F6268">
        <w:t xml:space="preserve"> ukidanja podskupine računa 193 Kontinuirani rashodi budućeg razdoblja.</w:t>
      </w:r>
    </w:p>
    <w:p w14:paraId="72CCF7CA" w14:textId="55771941" w:rsidR="008C521B" w:rsidRPr="000763AC" w:rsidRDefault="00DE69F3" w:rsidP="009D227B">
      <w:pPr>
        <w:pStyle w:val="NoSpacing"/>
        <w:jc w:val="both"/>
      </w:pPr>
      <w:r w:rsidRPr="007F6268">
        <w:t>Šifra 232</w:t>
      </w:r>
      <w:r w:rsidR="009D227B" w:rsidRPr="007F6268">
        <w:t xml:space="preserve"> – Obveze za </w:t>
      </w:r>
      <w:r w:rsidRPr="007F6268">
        <w:t xml:space="preserve">materijalne rashode </w:t>
      </w:r>
      <w:r w:rsidR="004C3BE7" w:rsidRPr="007F6268">
        <w:t xml:space="preserve">veće su za 88,7 </w:t>
      </w:r>
      <w:r w:rsidRPr="007F6268">
        <w:t xml:space="preserve">% </w:t>
      </w:r>
      <w:r w:rsidR="00622EFF" w:rsidRPr="007F6268">
        <w:t xml:space="preserve"> </w:t>
      </w:r>
      <w:r w:rsidR="004C3BE7" w:rsidRPr="007F6268">
        <w:t>i</w:t>
      </w:r>
      <w:r w:rsidR="00E750B8" w:rsidRPr="007F6268">
        <w:t xml:space="preserve"> odnose se na neplaćene obveze za usluge te za materijal</w:t>
      </w:r>
      <w:r w:rsidR="004C3BE7" w:rsidRPr="007F6268">
        <w:t xml:space="preserve"> </w:t>
      </w:r>
      <w:r w:rsidR="00E750B8" w:rsidRPr="007F6268">
        <w:t>i energiju.</w:t>
      </w:r>
      <w:r w:rsidR="001F7212" w:rsidRPr="007F6268">
        <w:t xml:space="preserve"> Obveze su veće</w:t>
      </w:r>
      <w:r w:rsidR="001306D0" w:rsidRPr="007F6268">
        <w:t xml:space="preserve"> u odnosu na prethodnu godinu jer</w:t>
      </w:r>
      <w:r w:rsidR="001F7212" w:rsidRPr="007F6268">
        <w:t xml:space="preserve"> </w:t>
      </w:r>
      <w:r w:rsidR="007577E1" w:rsidRPr="007F6268">
        <w:t xml:space="preserve">je osnivač </w:t>
      </w:r>
      <w:r w:rsidR="00D51A8C" w:rsidRPr="007F6268">
        <w:t xml:space="preserve">zaprimao zahtjeve za plaćanje do </w:t>
      </w:r>
      <w:r w:rsidR="001D540A" w:rsidRPr="007F6268">
        <w:t>18.12.2024.</w:t>
      </w:r>
      <w:r w:rsidR="007577E1" w:rsidRPr="007F6268">
        <w:t xml:space="preserve"> </w:t>
      </w:r>
      <w:r w:rsidR="001306D0" w:rsidRPr="007F6268">
        <w:t xml:space="preserve">Tako rani rok uzrokovao je stvaranje većih obveza i formiranje </w:t>
      </w:r>
      <w:r w:rsidR="001306D0" w:rsidRPr="000763AC">
        <w:t>metodološkog manjka</w:t>
      </w:r>
      <w:r w:rsidR="007F6268" w:rsidRPr="000763AC">
        <w:t xml:space="preserve"> na proračunskim sredstvima</w:t>
      </w:r>
      <w:r w:rsidR="001306D0" w:rsidRPr="000763AC">
        <w:t>.</w:t>
      </w:r>
      <w:r w:rsidR="00D51A8C" w:rsidRPr="000763AC">
        <w:t xml:space="preserve"> </w:t>
      </w:r>
      <w:r w:rsidR="007F6268" w:rsidRPr="000763AC">
        <w:t>Sve obveze podmirene</w:t>
      </w:r>
      <w:r w:rsidR="007B2274" w:rsidRPr="000763AC">
        <w:t xml:space="preserve"> su</w:t>
      </w:r>
      <w:r w:rsidR="007F6268" w:rsidRPr="000763AC">
        <w:t xml:space="preserve"> u siječnju 2025. godine. </w:t>
      </w:r>
    </w:p>
    <w:p w14:paraId="3A6DD03F" w14:textId="6960B004" w:rsidR="00744F23" w:rsidRPr="004C3BE7" w:rsidRDefault="00744F23" w:rsidP="009D227B">
      <w:pPr>
        <w:pStyle w:val="NoSpacing"/>
        <w:jc w:val="both"/>
      </w:pPr>
      <w:r w:rsidRPr="004C3BE7">
        <w:t xml:space="preserve">Šifra 234 – Obveze za financijske rashode iznose </w:t>
      </w:r>
      <w:r w:rsidR="004C3BE7" w:rsidRPr="004C3BE7">
        <w:t>27,73</w:t>
      </w:r>
      <w:r w:rsidR="00E750B8" w:rsidRPr="004C3BE7">
        <w:t xml:space="preserve"> eura i na razini su prošle godine</w:t>
      </w:r>
      <w:r w:rsidRPr="004C3BE7">
        <w:t>.</w:t>
      </w:r>
    </w:p>
    <w:p w14:paraId="34DA8B08" w14:textId="093F0ACA" w:rsidR="008616C5" w:rsidRPr="00EE37B8" w:rsidRDefault="008616C5" w:rsidP="009D227B">
      <w:pPr>
        <w:pStyle w:val="NoSpacing"/>
        <w:jc w:val="both"/>
        <w:rPr>
          <w:highlight w:val="yellow"/>
        </w:rPr>
      </w:pPr>
      <w:r w:rsidRPr="00110EED">
        <w:t>Šifra 239 – Osta</w:t>
      </w:r>
      <w:r w:rsidR="00110EED" w:rsidRPr="00110EED">
        <w:t>le tekuće obveze veće su za 174,2% odnosno za 1.744,75</w:t>
      </w:r>
      <w:r w:rsidRPr="00110EED">
        <w:t xml:space="preserve"> eura i odnose se na obveze </w:t>
      </w:r>
      <w:r w:rsidR="00A23A3B" w:rsidRPr="00A23A3B">
        <w:t>po primljenoj jamčevini i na PDV za 12/2024</w:t>
      </w:r>
      <w:r w:rsidRPr="00A23A3B">
        <w:t>.</w:t>
      </w:r>
    </w:p>
    <w:p w14:paraId="3C303446" w14:textId="7D5BC0E7" w:rsidR="008616C5" w:rsidRPr="00EE37B8" w:rsidRDefault="008616C5" w:rsidP="009D227B">
      <w:pPr>
        <w:pStyle w:val="NoSpacing"/>
        <w:jc w:val="both"/>
        <w:rPr>
          <w:highlight w:val="yellow"/>
        </w:rPr>
      </w:pPr>
      <w:r w:rsidRPr="00110EED">
        <w:t>Šifra 24 – Obveze za nabavu nefin</w:t>
      </w:r>
      <w:r w:rsidR="00110EED" w:rsidRPr="00110EED">
        <w:t>ancijske imovine iznose 698,08</w:t>
      </w:r>
      <w:r w:rsidR="00A23A3B">
        <w:t xml:space="preserve"> eura.</w:t>
      </w:r>
    </w:p>
    <w:p w14:paraId="3C4B00BC" w14:textId="77777777" w:rsidR="00526467" w:rsidRPr="00EE37B8" w:rsidRDefault="00526467" w:rsidP="009D227B">
      <w:pPr>
        <w:pStyle w:val="NoSpacing"/>
        <w:jc w:val="both"/>
        <w:rPr>
          <w:highlight w:val="yellow"/>
        </w:rPr>
      </w:pPr>
    </w:p>
    <w:p w14:paraId="24680BFB" w14:textId="61400C03" w:rsidR="00526467" w:rsidRPr="00A23A3B" w:rsidRDefault="00526467" w:rsidP="00526467">
      <w:pPr>
        <w:pStyle w:val="NoSpacing"/>
        <w:numPr>
          <w:ilvl w:val="1"/>
          <w:numId w:val="3"/>
        </w:numPr>
        <w:jc w:val="both"/>
      </w:pPr>
      <w:r w:rsidRPr="00A23A3B">
        <w:t xml:space="preserve"> VLASTITI IZVORI</w:t>
      </w:r>
      <w:r w:rsidR="00744F23" w:rsidRPr="00A23A3B">
        <w:t xml:space="preserve"> – šifra 9</w:t>
      </w:r>
    </w:p>
    <w:p w14:paraId="46A0744D" w14:textId="56D4ADCF" w:rsidR="00526467" w:rsidRPr="00E67888" w:rsidRDefault="00E44880" w:rsidP="00526467">
      <w:pPr>
        <w:pStyle w:val="NoSpacing"/>
        <w:jc w:val="both"/>
      </w:pPr>
      <w:r w:rsidRPr="00A23A3B">
        <w:t xml:space="preserve">Vlastiti izvori iznose </w:t>
      </w:r>
      <w:r w:rsidR="00A23A3B" w:rsidRPr="00A23A3B">
        <w:t xml:space="preserve">131.969,19 eura što je za 38 </w:t>
      </w:r>
      <w:r w:rsidRPr="00A23A3B">
        <w:t xml:space="preserve">% </w:t>
      </w:r>
      <w:r w:rsidR="00A23A3B" w:rsidRPr="00A23A3B">
        <w:t>manje</w:t>
      </w:r>
      <w:r w:rsidRPr="00A23A3B">
        <w:t xml:space="preserve"> u odnosu na </w:t>
      </w:r>
      <w:r w:rsidR="00A23A3B" w:rsidRPr="00A23A3B">
        <w:t>prethodnu godinu. Smanjenje</w:t>
      </w:r>
      <w:r w:rsidRPr="00A23A3B">
        <w:t xml:space="preserve"> </w:t>
      </w:r>
      <w:r w:rsidRPr="007F6268">
        <w:t xml:space="preserve">je </w:t>
      </w:r>
      <w:r w:rsidR="00A23A3B" w:rsidRPr="007F6268">
        <w:t xml:space="preserve">rezultat manje nabave osnovnih sredstava u odnosu na 2023. godinu </w:t>
      </w:r>
      <w:r w:rsidR="00DA3C8A" w:rsidRPr="007F6268">
        <w:t>u kojoj</w:t>
      </w:r>
      <w:r w:rsidR="00A23A3B" w:rsidRPr="007F6268">
        <w:t xml:space="preserve"> je nabavljen </w:t>
      </w:r>
      <w:r w:rsidR="00DA3C8A" w:rsidRPr="007F6268">
        <w:t xml:space="preserve">digitalni </w:t>
      </w:r>
      <w:r w:rsidR="00A23A3B" w:rsidRPr="007F6268">
        <w:t xml:space="preserve">projektor veće vrijednosti te </w:t>
      </w:r>
      <w:r w:rsidR="00DA3C8A" w:rsidRPr="007F6268">
        <w:t>uslijed</w:t>
      </w:r>
      <w:r w:rsidR="00A23A3B" w:rsidRPr="007F6268">
        <w:t xml:space="preserve"> većeg metodološkog manjka iz izvora proračunskih sredstava.</w:t>
      </w:r>
    </w:p>
    <w:p w14:paraId="1F737F0B" w14:textId="0B3E98CA" w:rsidR="003C21D4" w:rsidRPr="00E67888" w:rsidRDefault="00744F23" w:rsidP="00CE7A5E">
      <w:pPr>
        <w:pStyle w:val="NoSpacing"/>
        <w:jc w:val="both"/>
      </w:pPr>
      <w:r w:rsidRPr="00E67888">
        <w:t>Šifra 9</w:t>
      </w:r>
      <w:r w:rsidR="00E44880" w:rsidRPr="00E67888">
        <w:t>1</w:t>
      </w:r>
      <w:r w:rsidRPr="00E67888">
        <w:t>1</w:t>
      </w:r>
      <w:r w:rsidR="003C21D4" w:rsidRPr="00E67888">
        <w:t xml:space="preserve"> </w:t>
      </w:r>
      <w:r w:rsidR="00F079F1" w:rsidRPr="00E67888">
        <w:t xml:space="preserve">- </w:t>
      </w:r>
      <w:r w:rsidR="003C21D4" w:rsidRPr="00E67888">
        <w:t xml:space="preserve">Vlastiti </w:t>
      </w:r>
      <w:r w:rsidR="00E67888" w:rsidRPr="00E67888">
        <w:t xml:space="preserve">su </w:t>
      </w:r>
      <w:r w:rsidR="003C21D4" w:rsidRPr="00E67888">
        <w:t>izvori</w:t>
      </w:r>
      <w:r w:rsidR="00E44880" w:rsidRPr="00E67888">
        <w:t xml:space="preserve"> </w:t>
      </w:r>
      <w:r w:rsidR="00E67888" w:rsidRPr="00E67888">
        <w:t>manji uslijed manje nabave osnovnih sredstava u odnosu na 2023. godinu,</w:t>
      </w:r>
      <w:r w:rsidR="00E44880" w:rsidRPr="00E67888">
        <w:t xml:space="preserve"> </w:t>
      </w:r>
      <w:r w:rsidR="00E67888" w:rsidRPr="00E67888">
        <w:t>godišnjeg ispravka vrijednosti te</w:t>
      </w:r>
      <w:r w:rsidR="00E44880" w:rsidRPr="00E67888">
        <w:t xml:space="preserve"> </w:t>
      </w:r>
      <w:proofErr w:type="spellStart"/>
      <w:r w:rsidR="0067374B" w:rsidRPr="00E67888">
        <w:t>isknjiženja</w:t>
      </w:r>
      <w:proofErr w:type="spellEnd"/>
      <w:r w:rsidR="00C219B3" w:rsidRPr="00E67888">
        <w:t xml:space="preserve"> </w:t>
      </w:r>
      <w:r w:rsidR="0067374B" w:rsidRPr="00E67888">
        <w:t>imovine koja je u 202</w:t>
      </w:r>
      <w:r w:rsidR="00E67888" w:rsidRPr="00E67888">
        <w:t>3</w:t>
      </w:r>
      <w:r w:rsidR="0067374B" w:rsidRPr="00E67888">
        <w:t>. godini rashodovana, a u 20</w:t>
      </w:r>
      <w:r w:rsidR="00E67888" w:rsidRPr="00E67888">
        <w:t>24</w:t>
      </w:r>
      <w:r w:rsidR="00E44880" w:rsidRPr="00E67888">
        <w:t xml:space="preserve">. godini </w:t>
      </w:r>
      <w:r w:rsidR="0067374B" w:rsidRPr="00E67888">
        <w:t xml:space="preserve"> preuzeta od strane društva </w:t>
      </w:r>
      <w:r w:rsidR="00E67888" w:rsidRPr="00E67888">
        <w:t>registriranog za zbrinjavanje</w:t>
      </w:r>
      <w:r w:rsidR="006E4F17" w:rsidRPr="00E67888">
        <w:t>.</w:t>
      </w:r>
    </w:p>
    <w:p w14:paraId="5A86A9FC" w14:textId="036A6446" w:rsidR="00F079F1" w:rsidRDefault="0067374B" w:rsidP="00CE7A5E">
      <w:pPr>
        <w:pStyle w:val="NoSpacing"/>
        <w:jc w:val="both"/>
      </w:pPr>
      <w:r w:rsidRPr="00095EAA">
        <w:t xml:space="preserve">Šifra </w:t>
      </w:r>
      <w:r w:rsidRPr="00F76756">
        <w:t>922</w:t>
      </w:r>
      <w:r w:rsidRPr="00095EAA">
        <w:t xml:space="preserve"> – </w:t>
      </w:r>
      <w:r w:rsidR="001D540A" w:rsidRPr="00095EAA">
        <w:t>Manjak</w:t>
      </w:r>
      <w:r w:rsidR="00F079F1" w:rsidRPr="00095EAA">
        <w:t xml:space="preserve"> prihoda</w:t>
      </w:r>
      <w:r w:rsidR="001D540A" w:rsidRPr="00095EAA">
        <w:t xml:space="preserve"> iznosi </w:t>
      </w:r>
      <w:r w:rsidR="00095EAA" w:rsidRPr="00095EAA">
        <w:t>12.168,05</w:t>
      </w:r>
      <w:r w:rsidR="00095EAA">
        <w:t xml:space="preserve"> eura</w:t>
      </w:r>
      <w:r w:rsidR="006E4F17" w:rsidRPr="00095EAA">
        <w:t>.</w:t>
      </w:r>
    </w:p>
    <w:p w14:paraId="7AC81798" w14:textId="77777777" w:rsidR="00D51A8C" w:rsidRDefault="00A7488D" w:rsidP="00CE7A5E">
      <w:pPr>
        <w:pStyle w:val="NoSpacing"/>
        <w:jc w:val="both"/>
      </w:pPr>
      <w:r>
        <w:t xml:space="preserve">Prema članku 82. Pravilnika o proračunskom računovodstvu izvršena je obvezna korekcija rezultata pa višak prihoda od nefinancijske imovine šifra 92212 iznosi </w:t>
      </w:r>
      <w:r w:rsidR="00893E6C">
        <w:t>1.070,12</w:t>
      </w:r>
      <w:r w:rsidR="00B35BF0">
        <w:t xml:space="preserve"> eura</w:t>
      </w:r>
      <w:r>
        <w:t>, a manjak prihoda poslovanja šifra 92221 iznosi</w:t>
      </w:r>
      <w:r w:rsidR="00893E6C">
        <w:t xml:space="preserve"> 13.238,17 eura</w:t>
      </w:r>
      <w:r>
        <w:t>.</w:t>
      </w:r>
      <w:r w:rsidR="00F76756">
        <w:t xml:space="preserve"> </w:t>
      </w:r>
    </w:p>
    <w:p w14:paraId="101756D9" w14:textId="77777777" w:rsidR="00D51A8C" w:rsidRDefault="00D51A8C" w:rsidP="00CE7A5E">
      <w:pPr>
        <w:pStyle w:val="NoSpacing"/>
        <w:jc w:val="both"/>
      </w:pPr>
    </w:p>
    <w:p w14:paraId="4750E9CA" w14:textId="0C6FC923" w:rsidR="00F76756" w:rsidRDefault="00F76756" w:rsidP="00CE7A5E">
      <w:pPr>
        <w:pStyle w:val="NoSpacing"/>
        <w:jc w:val="both"/>
      </w:pPr>
      <w:r>
        <w:t>Rezultat po izvorima je sljedeći:</w:t>
      </w:r>
    </w:p>
    <w:p w14:paraId="5EA1D1F1" w14:textId="77777777" w:rsidR="00714EFB" w:rsidRDefault="00714EFB" w:rsidP="00CE7A5E">
      <w:pPr>
        <w:pStyle w:val="NoSpacing"/>
        <w:jc w:val="both"/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774"/>
        <w:gridCol w:w="740"/>
        <w:gridCol w:w="5144"/>
        <w:gridCol w:w="1417"/>
        <w:gridCol w:w="851"/>
      </w:tblGrid>
      <w:tr w:rsidR="00F76756" w:rsidRPr="00F76756" w14:paraId="0E3C8899" w14:textId="77777777" w:rsidTr="00714EFB">
        <w:trPr>
          <w:trHeight w:val="28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C6D7" w14:textId="77777777" w:rsidR="00F76756" w:rsidRPr="00F76756" w:rsidRDefault="00F76756" w:rsidP="00F76756">
            <w:pPr>
              <w:pStyle w:val="NoSpacing"/>
              <w:jc w:val="both"/>
              <w:rPr>
                <w:b/>
                <w:bCs/>
              </w:rPr>
            </w:pPr>
            <w:r w:rsidRPr="00F76756">
              <w:rPr>
                <w:b/>
                <w:bCs/>
              </w:rPr>
              <w:t>Konto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FA54" w14:textId="77777777" w:rsidR="00F76756" w:rsidRPr="00F76756" w:rsidRDefault="00F76756" w:rsidP="00F76756">
            <w:pPr>
              <w:pStyle w:val="NoSpacing"/>
              <w:jc w:val="both"/>
              <w:rPr>
                <w:b/>
                <w:bCs/>
              </w:rPr>
            </w:pPr>
            <w:r w:rsidRPr="00F76756">
              <w:rPr>
                <w:b/>
                <w:bCs/>
              </w:rPr>
              <w:t>IF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2249" w14:textId="77777777" w:rsidR="00F76756" w:rsidRPr="00F76756" w:rsidRDefault="00F76756" w:rsidP="00F76756">
            <w:pPr>
              <w:pStyle w:val="NoSpacing"/>
              <w:jc w:val="both"/>
              <w:rPr>
                <w:b/>
                <w:bCs/>
              </w:rPr>
            </w:pPr>
            <w:r w:rsidRPr="00F76756">
              <w:rPr>
                <w:b/>
                <w:bCs/>
              </w:rPr>
              <w:t>Naziv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2616" w14:textId="77777777" w:rsidR="00F76756" w:rsidRPr="00F76756" w:rsidRDefault="00F76756" w:rsidP="00F76756">
            <w:pPr>
              <w:pStyle w:val="NoSpacing"/>
              <w:jc w:val="both"/>
              <w:rPr>
                <w:b/>
                <w:bCs/>
              </w:rPr>
            </w:pPr>
            <w:r w:rsidRPr="00F76756">
              <w:rPr>
                <w:b/>
                <w:bCs/>
              </w:rPr>
              <w:t>Saldo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CC1F" w14:textId="77777777" w:rsidR="00F76756" w:rsidRPr="00F76756" w:rsidRDefault="00F76756" w:rsidP="00F76756">
            <w:pPr>
              <w:pStyle w:val="NoSpacing"/>
              <w:jc w:val="both"/>
              <w:rPr>
                <w:b/>
                <w:bCs/>
              </w:rPr>
            </w:pPr>
            <w:r w:rsidRPr="00F76756">
              <w:rPr>
                <w:b/>
                <w:bCs/>
              </w:rPr>
              <w:t>D/P</w:t>
            </w:r>
          </w:p>
        </w:tc>
      </w:tr>
      <w:tr w:rsidR="00F76756" w:rsidRPr="00F76756" w14:paraId="593FE7A2" w14:textId="77777777" w:rsidTr="00714EFB">
        <w:trPr>
          <w:trHeight w:val="28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0610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5B4C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 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3106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*** Ukupno ***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98C9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12.168,05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162F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D</w:t>
            </w:r>
          </w:p>
        </w:tc>
      </w:tr>
      <w:tr w:rsidR="00F76756" w:rsidRPr="00F76756" w14:paraId="711B9AD3" w14:textId="77777777" w:rsidTr="00714EFB">
        <w:trPr>
          <w:trHeight w:val="28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1489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92211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87B7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 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36F2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Višak prihoda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B5FD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75.786,19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56BE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P</w:t>
            </w:r>
          </w:p>
        </w:tc>
      </w:tr>
      <w:tr w:rsidR="00F76756" w:rsidRPr="00F76756" w14:paraId="747169BD" w14:textId="77777777" w:rsidTr="00714EFB">
        <w:trPr>
          <w:trHeight w:val="28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8EC2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76EE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9310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42C2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Višak - Vlastiti prihodi - proračunski korisnici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CC18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19.558,63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705E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P</w:t>
            </w:r>
          </w:p>
        </w:tc>
      </w:tr>
      <w:tr w:rsidR="00F76756" w:rsidRPr="00F76756" w14:paraId="0DEC76DE" w14:textId="77777777" w:rsidTr="00714EFB">
        <w:trPr>
          <w:trHeight w:val="28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5C37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7AD5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9440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F07B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Višak - Prihodi za posebne namjene - proračunski korisnici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73E1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27.705,97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465E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P</w:t>
            </w:r>
          </w:p>
        </w:tc>
      </w:tr>
      <w:tr w:rsidR="00F76756" w:rsidRPr="00F76756" w14:paraId="239FF93C" w14:textId="77777777" w:rsidTr="00714EFB">
        <w:trPr>
          <w:trHeight w:val="28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D9A5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7538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9620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BCDC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Višak - Donacije - proračunski korisnici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23C2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28.521,59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892A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P</w:t>
            </w:r>
          </w:p>
        </w:tc>
      </w:tr>
      <w:tr w:rsidR="00F76756" w:rsidRPr="00F76756" w14:paraId="3E01D3E3" w14:textId="77777777" w:rsidTr="00714EFB">
        <w:trPr>
          <w:trHeight w:val="28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38A1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92212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5D6C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 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9F0C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Višak prihoda od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6CA4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1.768,20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D540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P</w:t>
            </w:r>
          </w:p>
        </w:tc>
      </w:tr>
      <w:tr w:rsidR="00F76756" w:rsidRPr="00F76756" w14:paraId="38984033" w14:textId="77777777" w:rsidTr="00714EFB">
        <w:trPr>
          <w:trHeight w:val="28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8AEC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694E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9310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D2EB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Višak - Vlastiti prihodi - proračunski korisnici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4556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968,20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9E0E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P</w:t>
            </w:r>
          </w:p>
        </w:tc>
      </w:tr>
      <w:tr w:rsidR="00F76756" w:rsidRPr="00F76756" w14:paraId="6155946B" w14:textId="77777777" w:rsidTr="00714EFB">
        <w:trPr>
          <w:trHeight w:val="28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B872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lastRenderedPageBreak/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D80A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9620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BD52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Višak - Donacije - proračunski korisnici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A36A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1549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P</w:t>
            </w:r>
          </w:p>
        </w:tc>
      </w:tr>
      <w:tr w:rsidR="00F76756" w:rsidRPr="00F76756" w14:paraId="6C02DBC7" w14:textId="77777777" w:rsidTr="00714EFB">
        <w:trPr>
          <w:trHeight w:val="28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B34D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92221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5010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 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4D67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Manjak prihoda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4F38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89.024,36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F947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D</w:t>
            </w:r>
          </w:p>
        </w:tc>
      </w:tr>
      <w:tr w:rsidR="00F76756" w:rsidRPr="00F76756" w14:paraId="26524254" w14:textId="77777777" w:rsidTr="00714EFB">
        <w:trPr>
          <w:trHeight w:val="28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49F8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7F7E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1100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DACA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654D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73.038,96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26B8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D</w:t>
            </w:r>
          </w:p>
        </w:tc>
      </w:tr>
      <w:tr w:rsidR="00F76756" w:rsidRPr="00F76756" w14:paraId="34B88317" w14:textId="77777777" w:rsidTr="00714EFB">
        <w:trPr>
          <w:trHeight w:val="28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500E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0420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9571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0DB4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Višak - Pomoći iz državnog proračuna - proračunski korisnici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7035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1.878,51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7579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D</w:t>
            </w:r>
          </w:p>
        </w:tc>
      </w:tr>
      <w:tr w:rsidR="00F76756" w:rsidRPr="00F76756" w14:paraId="000810A6" w14:textId="77777777" w:rsidTr="00714EFB">
        <w:trPr>
          <w:trHeight w:val="28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E4EB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E3DD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9575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5C9F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Višak - Pomoći od međunarodnih organizacija i tijela EU - proračunski korisnici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F03E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14.106,89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4203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D</w:t>
            </w:r>
          </w:p>
        </w:tc>
      </w:tr>
      <w:tr w:rsidR="00F76756" w:rsidRPr="00F76756" w14:paraId="2D96B297" w14:textId="77777777" w:rsidTr="00714EFB">
        <w:trPr>
          <w:trHeight w:val="28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57D4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92222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45F4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 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A105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Manjak prihoda od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0E90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698,08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8AAB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D</w:t>
            </w:r>
          </w:p>
        </w:tc>
      </w:tr>
      <w:tr w:rsidR="00F76756" w:rsidRPr="00F76756" w14:paraId="3F88D1EA" w14:textId="77777777" w:rsidTr="00714EFB">
        <w:trPr>
          <w:trHeight w:val="28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16FC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8A01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1100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14A4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ADF8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698,08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ED7F" w14:textId="77777777" w:rsidR="00F76756" w:rsidRPr="00F76756" w:rsidRDefault="00F76756" w:rsidP="00F76756">
            <w:pPr>
              <w:pStyle w:val="NoSpacing"/>
              <w:jc w:val="both"/>
            </w:pPr>
            <w:r w:rsidRPr="00F76756">
              <w:t>D</w:t>
            </w:r>
          </w:p>
        </w:tc>
      </w:tr>
    </w:tbl>
    <w:p w14:paraId="24865C45" w14:textId="77777777" w:rsidR="00F76756" w:rsidRDefault="00F76756" w:rsidP="00CE7A5E">
      <w:pPr>
        <w:pStyle w:val="NoSpacing"/>
        <w:jc w:val="both"/>
      </w:pPr>
    </w:p>
    <w:p w14:paraId="53799DB6" w14:textId="46752CD4" w:rsidR="00604E59" w:rsidRPr="00B35BF0" w:rsidRDefault="00605898" w:rsidP="00526467">
      <w:pPr>
        <w:pStyle w:val="NoSpacing"/>
        <w:jc w:val="both"/>
      </w:pPr>
      <w:r w:rsidRPr="00A7488D">
        <w:t>Šifra 99</w:t>
      </w:r>
      <w:r w:rsidR="00D17AF8" w:rsidRPr="00A7488D">
        <w:t>6</w:t>
      </w:r>
      <w:r w:rsidR="00D0751D">
        <w:t xml:space="preserve"> - U </w:t>
      </w:r>
      <w:r w:rsidRPr="00A7488D">
        <w:t>vanbilančnim zapisima</w:t>
      </w:r>
      <w:r w:rsidR="00FD5CC6" w:rsidRPr="00A7488D">
        <w:t xml:space="preserve"> evidentirana je</w:t>
      </w:r>
      <w:r w:rsidR="00812708" w:rsidRPr="00A7488D">
        <w:t xml:space="preserve"> oprema Grada za koju je Art-kino zaduženo</w:t>
      </w:r>
      <w:r w:rsidRPr="00A7488D">
        <w:t xml:space="preserve"> te </w:t>
      </w:r>
      <w:r w:rsidR="00E655AD">
        <w:t xml:space="preserve">su izdane </w:t>
      </w:r>
      <w:r w:rsidR="00B35BF0">
        <w:t xml:space="preserve">zadužnice </w:t>
      </w:r>
      <w:r w:rsidRPr="00B35BF0">
        <w:t xml:space="preserve">distributeru </w:t>
      </w:r>
      <w:r w:rsidR="00B35BF0" w:rsidRPr="00B35BF0">
        <w:t>i HŽ Infrastrukturi.</w:t>
      </w:r>
    </w:p>
    <w:p w14:paraId="111D312D" w14:textId="77777777" w:rsidR="00A7488D" w:rsidRDefault="00A7488D" w:rsidP="00526467">
      <w:pPr>
        <w:pStyle w:val="NoSpacing"/>
        <w:jc w:val="both"/>
        <w:rPr>
          <w:highlight w:val="yellow"/>
        </w:rPr>
      </w:pPr>
    </w:p>
    <w:p w14:paraId="345746FB" w14:textId="7FCDC1DD" w:rsidR="007504EC" w:rsidRDefault="007504EC" w:rsidP="00526467">
      <w:pPr>
        <w:pStyle w:val="NoSpacing"/>
        <w:jc w:val="both"/>
      </w:pPr>
      <w:r w:rsidRPr="007504EC">
        <w:t xml:space="preserve">Popis ugovornih odnosa i slično koji uz ispunjenje određenih uvjeta mogu postati obveza </w:t>
      </w:r>
    </w:p>
    <w:p w14:paraId="13933233" w14:textId="77777777" w:rsidR="00C57573" w:rsidRPr="00EE37B8" w:rsidRDefault="00C57573" w:rsidP="00526467">
      <w:pPr>
        <w:pStyle w:val="NoSpacing"/>
        <w:jc w:val="both"/>
        <w:rPr>
          <w:highlight w:val="yellow"/>
        </w:rPr>
      </w:pPr>
    </w:p>
    <w:p w14:paraId="4E4768EC" w14:textId="51AC1352" w:rsidR="00604E59" w:rsidRPr="007504EC" w:rsidRDefault="00B35BF0" w:rsidP="00526467">
      <w:pPr>
        <w:pStyle w:val="NoSpacing"/>
        <w:jc w:val="both"/>
      </w:pPr>
      <w:r w:rsidRPr="007504EC">
        <w:rPr>
          <w:noProof/>
          <w:lang w:eastAsia="hr-HR"/>
        </w:rPr>
        <w:drawing>
          <wp:inline distT="0" distB="0" distL="0" distR="0" wp14:anchorId="6EE0334D" wp14:editId="2C7B2886">
            <wp:extent cx="5760720" cy="60394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88C29" w14:textId="77777777" w:rsidR="007504EC" w:rsidRDefault="007504EC" w:rsidP="00264A58">
      <w:pPr>
        <w:pStyle w:val="NoSpacing"/>
        <w:jc w:val="both"/>
      </w:pPr>
    </w:p>
    <w:p w14:paraId="24C3C0BD" w14:textId="77777777" w:rsidR="007504EC" w:rsidRDefault="00C70288" w:rsidP="00264A58">
      <w:pPr>
        <w:pStyle w:val="NoSpacing"/>
        <w:jc w:val="both"/>
      </w:pPr>
      <w:r w:rsidRPr="00B35BF0">
        <w:t>Art-kino nema sudskih sporova.</w:t>
      </w:r>
    </w:p>
    <w:p w14:paraId="60609DD5" w14:textId="575EA3AA" w:rsidR="007504EC" w:rsidRPr="00F41C41" w:rsidRDefault="00F41C41" w:rsidP="00264A58">
      <w:pPr>
        <w:pStyle w:val="NoSpacing"/>
        <w:jc w:val="both"/>
      </w:pPr>
      <w:r w:rsidRPr="007F6268">
        <w:t>Art-kino ima obvezu po primljenoj jamčevini u iznosu 1.193,00 eura</w:t>
      </w:r>
      <w:r w:rsidR="00E655AD" w:rsidRPr="007F6268">
        <w:t xml:space="preserve"> vezano uz provedbu projekta</w:t>
      </w:r>
      <w:r w:rsidR="00E655AD" w:rsidRPr="007F6268">
        <w:rPr>
          <w:rFonts w:ascii="Calibri" w:hAnsi="Calibri" w:cs="Calibri"/>
        </w:rPr>
        <w:t xml:space="preserve"> </w:t>
      </w:r>
      <w:r w:rsidR="00E655AD" w:rsidRPr="007F6268">
        <w:rPr>
          <w:rFonts w:ascii="Calibri" w:hAnsi="Calibri" w:cs="Calibri"/>
          <w:i/>
          <w:iCs/>
        </w:rPr>
        <w:t xml:space="preserve">REEL – A </w:t>
      </w:r>
      <w:proofErr w:type="spellStart"/>
      <w:r w:rsidR="00E655AD" w:rsidRPr="007F6268">
        <w:rPr>
          <w:rFonts w:ascii="Calibri" w:hAnsi="Calibri" w:cs="Calibri"/>
          <w:i/>
          <w:iCs/>
        </w:rPr>
        <w:t>cinematic</w:t>
      </w:r>
      <w:proofErr w:type="spellEnd"/>
      <w:r w:rsidR="00E655AD" w:rsidRPr="007F6268">
        <w:rPr>
          <w:rFonts w:ascii="Calibri" w:hAnsi="Calibri" w:cs="Calibri"/>
          <w:i/>
          <w:iCs/>
        </w:rPr>
        <w:t xml:space="preserve"> </w:t>
      </w:r>
      <w:proofErr w:type="spellStart"/>
      <w:r w:rsidR="00E655AD" w:rsidRPr="007F6268">
        <w:rPr>
          <w:rFonts w:ascii="Calibri" w:hAnsi="Calibri" w:cs="Calibri"/>
          <w:i/>
          <w:iCs/>
        </w:rPr>
        <w:t>journey</w:t>
      </w:r>
      <w:proofErr w:type="spellEnd"/>
      <w:r w:rsidR="00E655AD" w:rsidRPr="007F6268">
        <w:rPr>
          <w:rFonts w:ascii="Calibri" w:hAnsi="Calibri" w:cs="Calibri"/>
          <w:i/>
          <w:iCs/>
        </w:rPr>
        <w:t xml:space="preserve"> </w:t>
      </w:r>
      <w:proofErr w:type="spellStart"/>
      <w:r w:rsidR="00E655AD" w:rsidRPr="007F6268">
        <w:rPr>
          <w:rFonts w:ascii="Calibri" w:hAnsi="Calibri" w:cs="Calibri"/>
          <w:i/>
          <w:iCs/>
        </w:rPr>
        <w:t>through</w:t>
      </w:r>
      <w:proofErr w:type="spellEnd"/>
      <w:r w:rsidR="00E655AD" w:rsidRPr="007F6268">
        <w:rPr>
          <w:rFonts w:ascii="Calibri" w:hAnsi="Calibri" w:cs="Calibri"/>
          <w:i/>
          <w:iCs/>
        </w:rPr>
        <w:t xml:space="preserve"> </w:t>
      </w:r>
      <w:proofErr w:type="spellStart"/>
      <w:r w:rsidR="00E655AD" w:rsidRPr="007F6268">
        <w:rPr>
          <w:rFonts w:ascii="Calibri" w:hAnsi="Calibri" w:cs="Calibri"/>
          <w:i/>
          <w:iCs/>
        </w:rPr>
        <w:t>Italy</w:t>
      </w:r>
      <w:proofErr w:type="spellEnd"/>
      <w:r w:rsidR="00E655AD" w:rsidRPr="007F6268">
        <w:rPr>
          <w:rFonts w:ascii="Calibri" w:hAnsi="Calibri" w:cs="Calibri"/>
          <w:i/>
          <w:iCs/>
        </w:rPr>
        <w:t xml:space="preserve"> </w:t>
      </w:r>
      <w:proofErr w:type="spellStart"/>
      <w:r w:rsidR="00E655AD" w:rsidRPr="007F6268">
        <w:rPr>
          <w:rFonts w:ascii="Calibri" w:hAnsi="Calibri" w:cs="Calibri"/>
          <w:i/>
          <w:iCs/>
        </w:rPr>
        <w:t>and</w:t>
      </w:r>
      <w:proofErr w:type="spellEnd"/>
      <w:r w:rsidR="00E655AD" w:rsidRPr="007F6268">
        <w:rPr>
          <w:rFonts w:ascii="Calibri" w:hAnsi="Calibri" w:cs="Calibri"/>
          <w:i/>
          <w:iCs/>
        </w:rPr>
        <w:t xml:space="preserve"> Croatia</w:t>
      </w:r>
      <w:r w:rsidR="00E655AD" w:rsidRPr="007F6268">
        <w:rPr>
          <w:rFonts w:ascii="Calibri" w:hAnsi="Calibri" w:cs="Calibri"/>
        </w:rPr>
        <w:t xml:space="preserve"> u sklopu programa prekogranične suradnje </w:t>
      </w:r>
      <w:proofErr w:type="spellStart"/>
      <w:r w:rsidR="00E655AD" w:rsidRPr="007F6268">
        <w:rPr>
          <w:rFonts w:ascii="Calibri" w:hAnsi="Calibri" w:cs="Calibri"/>
        </w:rPr>
        <w:t>Interreg</w:t>
      </w:r>
      <w:proofErr w:type="spellEnd"/>
      <w:r w:rsidR="00E655AD" w:rsidRPr="007F6268">
        <w:rPr>
          <w:rFonts w:ascii="Calibri" w:hAnsi="Calibri" w:cs="Calibri"/>
        </w:rPr>
        <w:t xml:space="preserve"> Italija – Hrvatska  2021. – 2027.</w:t>
      </w:r>
      <w:r w:rsidR="00E655AD">
        <w:rPr>
          <w:rFonts w:ascii="Calibri" w:hAnsi="Calibri" w:cs="Calibri"/>
        </w:rPr>
        <w:t xml:space="preserve"> </w:t>
      </w:r>
      <w:r w:rsidR="00E655AD">
        <w:t xml:space="preserve">  </w:t>
      </w:r>
    </w:p>
    <w:p w14:paraId="179FADC1" w14:textId="77777777" w:rsidR="00F41C41" w:rsidRDefault="00F41C41" w:rsidP="00264A58">
      <w:pPr>
        <w:pStyle w:val="NoSpacing"/>
        <w:jc w:val="both"/>
        <w:rPr>
          <w:b/>
        </w:rPr>
      </w:pPr>
    </w:p>
    <w:p w14:paraId="2491068B" w14:textId="69EF2D09" w:rsidR="00264A58" w:rsidRPr="007504EC" w:rsidRDefault="00264A58" w:rsidP="00264A58">
      <w:pPr>
        <w:pStyle w:val="NoSpacing"/>
        <w:jc w:val="both"/>
      </w:pPr>
      <w:r w:rsidRPr="00B35BF0">
        <w:rPr>
          <w:b/>
        </w:rPr>
        <w:t>BILJEŠKE UZ IZVJEŠTAJ O PRIHODIMA I RASHODIMA, PRIMICIMA I IZDACIMA</w:t>
      </w:r>
    </w:p>
    <w:p w14:paraId="6AB4D00B" w14:textId="77777777" w:rsidR="00264A58" w:rsidRPr="00EE37B8" w:rsidRDefault="00264A58" w:rsidP="00264A58">
      <w:pPr>
        <w:pStyle w:val="NoSpacing"/>
        <w:jc w:val="both"/>
        <w:rPr>
          <w:b/>
          <w:highlight w:val="yellow"/>
        </w:rPr>
      </w:pPr>
    </w:p>
    <w:p w14:paraId="359E3620" w14:textId="690F1141" w:rsidR="00264A58" w:rsidRPr="002600D5" w:rsidRDefault="00AC4F4B" w:rsidP="00264A58">
      <w:pPr>
        <w:pStyle w:val="NoSpacing"/>
        <w:numPr>
          <w:ilvl w:val="0"/>
          <w:numId w:val="4"/>
        </w:numPr>
        <w:jc w:val="both"/>
      </w:pPr>
      <w:r w:rsidRPr="002600D5">
        <w:t>PRIHODI POSLOVANJA – šifra 6</w:t>
      </w:r>
    </w:p>
    <w:p w14:paraId="118F3455" w14:textId="77777777" w:rsidR="00264A58" w:rsidRPr="00EE37B8" w:rsidRDefault="00264A58" w:rsidP="00264A58">
      <w:pPr>
        <w:pStyle w:val="NoSpacing"/>
        <w:jc w:val="both"/>
        <w:rPr>
          <w:highlight w:val="yellow"/>
        </w:rPr>
      </w:pPr>
    </w:p>
    <w:p w14:paraId="0DF3F0B9" w14:textId="1550BA5A" w:rsidR="0026267B" w:rsidRDefault="002F4285" w:rsidP="00630D81">
      <w:pPr>
        <w:pStyle w:val="NoSpacing"/>
        <w:jc w:val="both"/>
      </w:pPr>
      <w:r w:rsidRPr="002600D5">
        <w:t>Ukupno ostvareni prihodi p</w:t>
      </w:r>
      <w:r w:rsidR="002600D5" w:rsidRPr="002600D5">
        <w:t>oslovanja u razdoblju 01.01.2024. – 31.12.2024</w:t>
      </w:r>
      <w:r w:rsidRPr="002600D5">
        <w:t xml:space="preserve">. iznose </w:t>
      </w:r>
      <w:r w:rsidR="002600D5" w:rsidRPr="002600D5">
        <w:t>824.556,50</w:t>
      </w:r>
      <w:r w:rsidRPr="002600D5">
        <w:t xml:space="preserve"> eura što je za </w:t>
      </w:r>
      <w:r w:rsidR="002600D5" w:rsidRPr="002600D5">
        <w:t>16,6</w:t>
      </w:r>
      <w:r w:rsidRPr="002600D5">
        <w:t>% više u odnosu na prošlogodišnje prihode.</w:t>
      </w:r>
    </w:p>
    <w:p w14:paraId="4CFB99AC" w14:textId="1B843881" w:rsidR="0026267B" w:rsidRDefault="002600D5" w:rsidP="00630D81">
      <w:pPr>
        <w:spacing w:line="240" w:lineRule="auto"/>
        <w:jc w:val="both"/>
        <w:rPr>
          <w:rFonts w:ascii="Calibri" w:hAnsi="Calibri" w:cs="Calibri"/>
        </w:rPr>
      </w:pPr>
      <w:r>
        <w:t xml:space="preserve">Šifra 6323- Tekuće pomoći od institucija i </w:t>
      </w:r>
      <w:r w:rsidR="00134B3A">
        <w:t xml:space="preserve">tijela EU iznose 13.057,73 eura. </w:t>
      </w:r>
      <w:r w:rsidR="00134B3A" w:rsidRPr="00134B3A">
        <w:rPr>
          <w:rFonts w:ascii="Calibri" w:hAnsi="Calibri" w:cs="Calibri"/>
        </w:rPr>
        <w:t xml:space="preserve">Riječ je o provedbi projekta </w:t>
      </w:r>
      <w:r w:rsidR="00134B3A" w:rsidRPr="007F6268">
        <w:rPr>
          <w:rFonts w:ascii="Calibri" w:hAnsi="Calibri" w:cs="Calibri"/>
        </w:rPr>
        <w:t xml:space="preserve">REEL – A </w:t>
      </w:r>
      <w:proofErr w:type="spellStart"/>
      <w:r w:rsidR="00134B3A" w:rsidRPr="007F6268">
        <w:rPr>
          <w:rFonts w:ascii="Calibri" w:hAnsi="Calibri" w:cs="Calibri"/>
        </w:rPr>
        <w:t>cinematic</w:t>
      </w:r>
      <w:proofErr w:type="spellEnd"/>
      <w:r w:rsidR="00134B3A" w:rsidRPr="007F6268">
        <w:rPr>
          <w:rFonts w:ascii="Calibri" w:hAnsi="Calibri" w:cs="Calibri"/>
        </w:rPr>
        <w:t xml:space="preserve"> </w:t>
      </w:r>
      <w:proofErr w:type="spellStart"/>
      <w:r w:rsidR="00134B3A" w:rsidRPr="007F6268">
        <w:rPr>
          <w:rFonts w:ascii="Calibri" w:hAnsi="Calibri" w:cs="Calibri"/>
        </w:rPr>
        <w:t>journey</w:t>
      </w:r>
      <w:proofErr w:type="spellEnd"/>
      <w:r w:rsidR="00134B3A" w:rsidRPr="007F6268">
        <w:rPr>
          <w:rFonts w:ascii="Calibri" w:hAnsi="Calibri" w:cs="Calibri"/>
        </w:rPr>
        <w:t xml:space="preserve"> </w:t>
      </w:r>
      <w:proofErr w:type="spellStart"/>
      <w:r w:rsidR="00134B3A" w:rsidRPr="007F6268">
        <w:rPr>
          <w:rFonts w:ascii="Calibri" w:hAnsi="Calibri" w:cs="Calibri"/>
        </w:rPr>
        <w:t>through</w:t>
      </w:r>
      <w:proofErr w:type="spellEnd"/>
      <w:r w:rsidR="00134B3A" w:rsidRPr="007F6268">
        <w:rPr>
          <w:rFonts w:ascii="Calibri" w:hAnsi="Calibri" w:cs="Calibri"/>
        </w:rPr>
        <w:t xml:space="preserve"> </w:t>
      </w:r>
      <w:proofErr w:type="spellStart"/>
      <w:r w:rsidR="00134B3A" w:rsidRPr="007F6268">
        <w:rPr>
          <w:rFonts w:ascii="Calibri" w:hAnsi="Calibri" w:cs="Calibri"/>
        </w:rPr>
        <w:t>Italy</w:t>
      </w:r>
      <w:proofErr w:type="spellEnd"/>
      <w:r w:rsidR="00134B3A" w:rsidRPr="007F6268">
        <w:rPr>
          <w:rFonts w:ascii="Calibri" w:hAnsi="Calibri" w:cs="Calibri"/>
        </w:rPr>
        <w:t xml:space="preserve"> </w:t>
      </w:r>
      <w:proofErr w:type="spellStart"/>
      <w:r w:rsidR="00134B3A" w:rsidRPr="007F6268">
        <w:rPr>
          <w:rFonts w:ascii="Calibri" w:hAnsi="Calibri" w:cs="Calibri"/>
        </w:rPr>
        <w:t>and</w:t>
      </w:r>
      <w:proofErr w:type="spellEnd"/>
      <w:r w:rsidR="00134B3A" w:rsidRPr="007F6268">
        <w:rPr>
          <w:rFonts w:ascii="Calibri" w:hAnsi="Calibri" w:cs="Calibri"/>
        </w:rPr>
        <w:t xml:space="preserve"> Croatia u </w:t>
      </w:r>
      <w:r w:rsidR="00DA3C8A" w:rsidRPr="007F6268">
        <w:rPr>
          <w:rFonts w:ascii="Calibri" w:hAnsi="Calibri" w:cs="Calibri"/>
        </w:rPr>
        <w:t>okviru</w:t>
      </w:r>
      <w:r w:rsidR="00134B3A" w:rsidRPr="007F6268">
        <w:rPr>
          <w:rFonts w:ascii="Calibri" w:hAnsi="Calibri" w:cs="Calibri"/>
        </w:rPr>
        <w:t xml:space="preserve"> programa prekogranične suradnje</w:t>
      </w:r>
      <w:r w:rsidR="00134B3A" w:rsidRPr="00134B3A">
        <w:rPr>
          <w:rFonts w:ascii="Calibri" w:hAnsi="Calibri" w:cs="Calibri"/>
        </w:rPr>
        <w:t xml:space="preserve"> </w:t>
      </w:r>
      <w:proofErr w:type="spellStart"/>
      <w:r w:rsidR="00134B3A" w:rsidRPr="00134B3A">
        <w:rPr>
          <w:rFonts w:ascii="Calibri" w:hAnsi="Calibri" w:cs="Calibri"/>
        </w:rPr>
        <w:t>Interreg</w:t>
      </w:r>
      <w:proofErr w:type="spellEnd"/>
      <w:r w:rsidR="00134B3A" w:rsidRPr="00134B3A">
        <w:rPr>
          <w:rFonts w:ascii="Calibri" w:hAnsi="Calibri" w:cs="Calibri"/>
        </w:rPr>
        <w:t xml:space="preserve"> Italija – Hrvatska  2021. – 2027.</w:t>
      </w:r>
      <w:r w:rsidR="00134B3A">
        <w:rPr>
          <w:rFonts w:ascii="Calibri" w:hAnsi="Calibri" w:cs="Calibri"/>
        </w:rPr>
        <w:t xml:space="preserve"> U 2023. godini  nije bilo tog prihoda</w:t>
      </w:r>
      <w:r w:rsidR="0026267B">
        <w:rPr>
          <w:rFonts w:ascii="Calibri" w:hAnsi="Calibri" w:cs="Calibri"/>
        </w:rPr>
        <w:t>.</w:t>
      </w:r>
    </w:p>
    <w:p w14:paraId="0420E0BD" w14:textId="77777777" w:rsidR="00630D81" w:rsidRDefault="0026267B" w:rsidP="00630D81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Šifra 6324 – Kapitalne pomoći od institucija i tijela EU iznose 800,00 eura i također se </w:t>
      </w:r>
      <w:r w:rsidR="00CA0D51">
        <w:rPr>
          <w:rFonts w:ascii="Calibri" w:hAnsi="Calibri" w:cs="Calibri"/>
        </w:rPr>
        <w:t>odnose na provedbu</w:t>
      </w:r>
      <w:r>
        <w:rPr>
          <w:rFonts w:ascii="Calibri" w:hAnsi="Calibri" w:cs="Calibri"/>
        </w:rPr>
        <w:t xml:space="preserve"> projekta REEL.</w:t>
      </w:r>
    </w:p>
    <w:p w14:paraId="38C39E6F" w14:textId="4005522E" w:rsidR="00BE543B" w:rsidRPr="00630D81" w:rsidRDefault="00BE543B" w:rsidP="00630D81">
      <w:pPr>
        <w:spacing w:line="240" w:lineRule="auto"/>
        <w:jc w:val="both"/>
        <w:rPr>
          <w:rFonts w:ascii="Calibri" w:hAnsi="Calibri" w:cs="Calibri"/>
        </w:rPr>
      </w:pPr>
      <w:r w:rsidRPr="00CA0D51">
        <w:t xml:space="preserve">Šifra 6361 - Tekuće pomoći proračunskim korisnicima iz proračuna koji im nije nadležan </w:t>
      </w:r>
      <w:r w:rsidR="00CA0D51" w:rsidRPr="00CA0D51">
        <w:t xml:space="preserve">veće su za 9,3% </w:t>
      </w:r>
      <w:r w:rsidR="00CA0D51" w:rsidRPr="007F6268">
        <w:t xml:space="preserve">i </w:t>
      </w:r>
      <w:r w:rsidR="00DA3C8A" w:rsidRPr="007F6268">
        <w:t>ostvarena</w:t>
      </w:r>
      <w:r w:rsidR="00CA0D51" w:rsidRPr="007F6268">
        <w:t xml:space="preserve"> su temeljem javnog poziva Hrvatskog audiovizualnog centra i manjim dijelom od Agencije</w:t>
      </w:r>
      <w:r w:rsidR="00CA0D51">
        <w:t xml:space="preserve"> za elektroničke medije.</w:t>
      </w:r>
    </w:p>
    <w:p w14:paraId="3C9EDE7F" w14:textId="59EF9325" w:rsidR="002F4285" w:rsidRPr="000D4086" w:rsidRDefault="002F4285" w:rsidP="00863A5E">
      <w:pPr>
        <w:pStyle w:val="NoSpacing"/>
        <w:jc w:val="both"/>
      </w:pPr>
      <w:r w:rsidRPr="000D4086">
        <w:t>Šifra 6362 - Kapitalne pomoći proračunskim korisnicima iz proračuna koji im nije nadležan</w:t>
      </w:r>
      <w:r w:rsidR="00863A5E" w:rsidRPr="000D4086">
        <w:t xml:space="preserve"> u 2023. </w:t>
      </w:r>
      <w:r w:rsidR="00863A5E" w:rsidRPr="007F6268">
        <w:t>godini iznosil</w:t>
      </w:r>
      <w:r w:rsidR="00DA3C8A" w:rsidRPr="007F6268">
        <w:t>e</w:t>
      </w:r>
      <w:r w:rsidR="00863A5E" w:rsidRPr="007F6268">
        <w:t xml:space="preserve"> su 41.201,66 eura i</w:t>
      </w:r>
      <w:r w:rsidR="00B16B76" w:rsidRPr="007F6268">
        <w:t xml:space="preserve"> </w:t>
      </w:r>
      <w:r w:rsidR="00863A5E" w:rsidRPr="007F6268">
        <w:t>odnosil</w:t>
      </w:r>
      <w:r w:rsidR="00DA3C8A" w:rsidRPr="007F6268">
        <w:t>e</w:t>
      </w:r>
      <w:r w:rsidR="00863A5E" w:rsidRPr="007F6268">
        <w:t xml:space="preserve"> su</w:t>
      </w:r>
      <w:r w:rsidRPr="007F6268">
        <w:t xml:space="preserve"> se na pomoć Ministarstva</w:t>
      </w:r>
      <w:r w:rsidR="00B16B76" w:rsidRPr="007F6268">
        <w:t xml:space="preserve"> kulture i medija Republike</w:t>
      </w:r>
      <w:r w:rsidR="00B16B76" w:rsidRPr="000D4086">
        <w:t xml:space="preserve"> </w:t>
      </w:r>
      <w:r w:rsidR="00863A5E" w:rsidRPr="000D4086">
        <w:t xml:space="preserve">Hrvatske za financiranje </w:t>
      </w:r>
      <w:r w:rsidR="00B16B76" w:rsidRPr="000D4086">
        <w:t>nabave novog proje</w:t>
      </w:r>
      <w:r w:rsidR="00F70E59" w:rsidRPr="000D4086">
        <w:t xml:space="preserve">ktora. </w:t>
      </w:r>
      <w:r w:rsidR="00863A5E" w:rsidRPr="000D4086">
        <w:t>U 2024. godini nije bilo kapitalne nabave po ovom prihodu.</w:t>
      </w:r>
    </w:p>
    <w:p w14:paraId="31E55350" w14:textId="31F22406" w:rsidR="00264A58" w:rsidRPr="00863A5E" w:rsidRDefault="00DE2E86" w:rsidP="00264A58">
      <w:pPr>
        <w:pStyle w:val="NoSpacing"/>
        <w:jc w:val="both"/>
      </w:pPr>
      <w:r w:rsidRPr="007F6268">
        <w:t>Šifra 6526 – Ostali nespomenuti prihodi su prihodi</w:t>
      </w:r>
      <w:r w:rsidR="00345542" w:rsidRPr="007F6268">
        <w:t xml:space="preserve"> od prodaje </w:t>
      </w:r>
      <w:r w:rsidR="004419F4" w:rsidRPr="007F6268">
        <w:t>ulaznica</w:t>
      </w:r>
      <w:r w:rsidR="00C57573" w:rsidRPr="007F6268">
        <w:t>. U odnosu na prethodnu godinu predmetni su prihodi veći za 3,4%</w:t>
      </w:r>
      <w:r w:rsidR="007F6268" w:rsidRPr="007F6268">
        <w:t>.</w:t>
      </w:r>
      <w:r w:rsidR="00C57573" w:rsidRPr="007F6268">
        <w:t xml:space="preserve"> </w:t>
      </w:r>
    </w:p>
    <w:p w14:paraId="2BB5449A" w14:textId="0FA3D20F" w:rsidR="000E314B" w:rsidRPr="00002212" w:rsidRDefault="00255B0F" w:rsidP="00264A58">
      <w:pPr>
        <w:pStyle w:val="NoSpacing"/>
        <w:jc w:val="both"/>
      </w:pPr>
      <w:r w:rsidRPr="007F6268">
        <w:t>Šifra 6615 -</w:t>
      </w:r>
      <w:r w:rsidR="004569B3" w:rsidRPr="007F6268">
        <w:t xml:space="preserve"> </w:t>
      </w:r>
      <w:r w:rsidR="00264A58" w:rsidRPr="007F6268">
        <w:t xml:space="preserve"> Prihod</w:t>
      </w:r>
      <w:r w:rsidRPr="007F6268">
        <w:t>i od</w:t>
      </w:r>
      <w:r w:rsidR="00264A58" w:rsidRPr="007F6268">
        <w:t xml:space="preserve"> pružen</w:t>
      </w:r>
      <w:r w:rsidRPr="007F6268">
        <w:t>ih usluga veći</w:t>
      </w:r>
      <w:r w:rsidR="00AD1EAD" w:rsidRPr="007F6268">
        <w:t xml:space="preserve"> </w:t>
      </w:r>
      <w:r w:rsidR="004419F4" w:rsidRPr="007F6268">
        <w:t>su</w:t>
      </w:r>
      <w:r w:rsidR="00E43C48" w:rsidRPr="007F6268">
        <w:t xml:space="preserve"> za </w:t>
      </w:r>
      <w:r w:rsidR="00002212" w:rsidRPr="007F6268">
        <w:t>13,7</w:t>
      </w:r>
      <w:r w:rsidR="00D41DBF" w:rsidRPr="007F6268">
        <w:t xml:space="preserve">% </w:t>
      </w:r>
      <w:r w:rsidR="000E314B" w:rsidRPr="007F6268">
        <w:t xml:space="preserve"> </w:t>
      </w:r>
      <w:r w:rsidR="00002212" w:rsidRPr="007F6268">
        <w:t>i iznose 10.460,00</w:t>
      </w:r>
      <w:r w:rsidR="00D41DBF" w:rsidRPr="007F6268">
        <w:t xml:space="preserve"> eura. Do povećanja je došlo zbog većeg broja održanih </w:t>
      </w:r>
      <w:r w:rsidR="00DA3C8A" w:rsidRPr="007F6268">
        <w:t>edukacijskih programa te drugih suradnji.</w:t>
      </w:r>
      <w:r w:rsidR="00DA3C8A">
        <w:t xml:space="preserve"> </w:t>
      </w:r>
    </w:p>
    <w:p w14:paraId="37C9BCDB" w14:textId="3F113C8F" w:rsidR="00935014" w:rsidRPr="00904570" w:rsidRDefault="000E314B" w:rsidP="00264A58">
      <w:pPr>
        <w:pStyle w:val="NoSpacing"/>
        <w:jc w:val="both"/>
      </w:pPr>
      <w:r w:rsidRPr="00714EFB">
        <w:t>Šifra 663</w:t>
      </w:r>
      <w:r w:rsidR="004C3871" w:rsidRPr="00714EFB">
        <w:t>1</w:t>
      </w:r>
      <w:r w:rsidR="0048518A" w:rsidRPr="00714EFB">
        <w:t xml:space="preserve"> </w:t>
      </w:r>
      <w:r w:rsidR="004C3871" w:rsidRPr="00714EFB">
        <w:t>– Tekuće d</w:t>
      </w:r>
      <w:r w:rsidR="008F379F" w:rsidRPr="00714EFB">
        <w:t xml:space="preserve">onacije od pravnih i fizičkih </w:t>
      </w:r>
      <w:r w:rsidR="00E43C48" w:rsidRPr="00714EFB">
        <w:t xml:space="preserve">osoba izvan općeg proračuna </w:t>
      </w:r>
      <w:r w:rsidR="00002212" w:rsidRPr="00714EFB">
        <w:t>manje</w:t>
      </w:r>
      <w:r w:rsidR="008F379F" w:rsidRPr="00714EFB">
        <w:t xml:space="preserve"> su za </w:t>
      </w:r>
      <w:r w:rsidR="00002212" w:rsidRPr="00714EFB">
        <w:t>31,2</w:t>
      </w:r>
      <w:r w:rsidR="000A78C3" w:rsidRPr="00714EFB">
        <w:t xml:space="preserve"> </w:t>
      </w:r>
      <w:r w:rsidR="00002212" w:rsidRPr="00714EFB">
        <w:t>%. Razlog manjim prihodima</w:t>
      </w:r>
      <w:r w:rsidR="00714EFB" w:rsidRPr="00714EFB">
        <w:t xml:space="preserve"> je</w:t>
      </w:r>
      <w:r w:rsidR="00002212" w:rsidRPr="00714EFB">
        <w:t xml:space="preserve"> </w:t>
      </w:r>
      <w:r w:rsidR="00714EFB" w:rsidRPr="00714EFB">
        <w:t>izostanak jednokratne donacije ostvarene u 2023. godini</w:t>
      </w:r>
      <w:r w:rsidR="005C2D51">
        <w:t>.</w:t>
      </w:r>
    </w:p>
    <w:p w14:paraId="040E95C1" w14:textId="45C650FE" w:rsidR="00264A58" w:rsidRPr="007F6268" w:rsidRDefault="0048518A" w:rsidP="00264A58">
      <w:pPr>
        <w:pStyle w:val="NoSpacing"/>
        <w:jc w:val="both"/>
      </w:pPr>
      <w:r w:rsidRPr="007F6268">
        <w:lastRenderedPageBreak/>
        <w:t>Šifra 67</w:t>
      </w:r>
      <w:r w:rsidR="004569B3" w:rsidRPr="007F6268">
        <w:t xml:space="preserve"> </w:t>
      </w:r>
      <w:r w:rsidRPr="007F6268">
        <w:t>-</w:t>
      </w:r>
      <w:r w:rsidR="000A54CF" w:rsidRPr="007F6268">
        <w:t xml:space="preserve"> Prihodi iz </w:t>
      </w:r>
      <w:r w:rsidR="00904570" w:rsidRPr="007F6268">
        <w:t xml:space="preserve">nadležnog proračuna </w:t>
      </w:r>
      <w:r w:rsidRPr="007F6268">
        <w:t xml:space="preserve">iznose </w:t>
      </w:r>
      <w:r w:rsidR="00904570" w:rsidRPr="007F6268">
        <w:t>605.689,11</w:t>
      </w:r>
      <w:r w:rsidR="00C0338E" w:rsidRPr="007F6268">
        <w:t xml:space="preserve"> eura</w:t>
      </w:r>
      <w:r w:rsidR="000A54CF" w:rsidRPr="007F6268">
        <w:t xml:space="preserve"> i </w:t>
      </w:r>
      <w:r w:rsidR="000A78C3" w:rsidRPr="007F6268">
        <w:t>odnose</w:t>
      </w:r>
      <w:r w:rsidR="000A54CF" w:rsidRPr="007F6268">
        <w:t xml:space="preserve"> se</w:t>
      </w:r>
      <w:r w:rsidR="000A78C3" w:rsidRPr="007F6268">
        <w:t xml:space="preserve"> na </w:t>
      </w:r>
      <w:r w:rsidR="000A54CF" w:rsidRPr="007F6268">
        <w:t xml:space="preserve">financiranje rashoda poslovanja. </w:t>
      </w:r>
      <w:r w:rsidR="002608A2" w:rsidRPr="007F6268">
        <w:t xml:space="preserve">Od toga se </w:t>
      </w:r>
      <w:r w:rsidR="002E7521" w:rsidRPr="007F6268">
        <w:t>15.974,16</w:t>
      </w:r>
      <w:r w:rsidR="00C0338E" w:rsidRPr="007F6268">
        <w:t xml:space="preserve"> eura</w:t>
      </w:r>
      <w:r w:rsidR="000A54CF" w:rsidRPr="007F6268">
        <w:t xml:space="preserve"> odnosi na financiranje rashoda za nabavu nefinancijske imovine. </w:t>
      </w:r>
      <w:r w:rsidR="00904570" w:rsidRPr="007F6268">
        <w:t xml:space="preserve">Povećanje od 31,8% rezultat je povećanja </w:t>
      </w:r>
      <w:r w:rsidR="00C57573" w:rsidRPr="007F6268">
        <w:t xml:space="preserve">osnovice </w:t>
      </w:r>
      <w:r w:rsidR="00904570" w:rsidRPr="007F6268">
        <w:t>plaća</w:t>
      </w:r>
      <w:r w:rsidR="00C57573" w:rsidRPr="007F6268">
        <w:t xml:space="preserve"> sukladno potpisanom Kolektivnom ugovoru za zaposlene u ustanovama u kulturi Grada Rijeke</w:t>
      </w:r>
      <w:r w:rsidR="00904570" w:rsidRPr="007F6268">
        <w:t xml:space="preserve"> te </w:t>
      </w:r>
      <w:r w:rsidR="00216FFC" w:rsidRPr="007F6268">
        <w:t>porasta</w:t>
      </w:r>
      <w:r w:rsidR="00904570" w:rsidRPr="007F6268">
        <w:t xml:space="preserve"> cijena većine usluga nužnih za redovno poslovanje. </w:t>
      </w:r>
      <w:r w:rsidR="00BF62C6" w:rsidRPr="007F6268">
        <w:t>Pored toga,</w:t>
      </w:r>
      <w:r w:rsidR="00F550BC" w:rsidRPr="007F6268">
        <w:t xml:space="preserve"> u 2024. godini </w:t>
      </w:r>
      <w:r w:rsidR="002B2E84" w:rsidRPr="007F6268">
        <w:t xml:space="preserve">otvorena </w:t>
      </w:r>
      <w:r w:rsidR="00BF62C6" w:rsidRPr="007F6268">
        <w:t xml:space="preserve">je </w:t>
      </w:r>
      <w:r w:rsidR="002B2E84" w:rsidRPr="007F6268">
        <w:t xml:space="preserve">nova aktivnost </w:t>
      </w:r>
      <w:r w:rsidR="002B2E84" w:rsidRPr="007F6268">
        <w:rPr>
          <w:i/>
          <w:iCs/>
        </w:rPr>
        <w:t>Ljetni program</w:t>
      </w:r>
      <w:r w:rsidR="00BF62C6" w:rsidRPr="007F6268">
        <w:t xml:space="preserve"> koja je</w:t>
      </w:r>
      <w:r w:rsidR="002B2E84" w:rsidRPr="007F6268">
        <w:t xml:space="preserve"> financira</w:t>
      </w:r>
      <w:r w:rsidR="00BF62C6" w:rsidRPr="007F6268">
        <w:t>na</w:t>
      </w:r>
      <w:r w:rsidR="002B2E84" w:rsidRPr="007F6268">
        <w:t xml:space="preserve"> iz proračunskih sredstava</w:t>
      </w:r>
      <w:r w:rsidR="00BF62C6" w:rsidRPr="007F6268">
        <w:t>, a koja nije postojala</w:t>
      </w:r>
      <w:r w:rsidR="002B2E84" w:rsidRPr="007F6268">
        <w:t xml:space="preserve"> u 2023. godini</w:t>
      </w:r>
      <w:r w:rsidR="00BF62C6" w:rsidRPr="007F6268">
        <w:t>.</w:t>
      </w:r>
    </w:p>
    <w:p w14:paraId="42E34E76" w14:textId="72B00BA7" w:rsidR="00264A58" w:rsidRPr="00EE37B8" w:rsidRDefault="000A54CF" w:rsidP="00264A58">
      <w:pPr>
        <w:pStyle w:val="NoSpacing"/>
        <w:jc w:val="both"/>
        <w:rPr>
          <w:highlight w:val="yellow"/>
        </w:rPr>
      </w:pPr>
      <w:r w:rsidRPr="002B2E84">
        <w:rPr>
          <w:highlight w:val="yellow"/>
        </w:rPr>
        <w:t xml:space="preserve"> </w:t>
      </w:r>
    </w:p>
    <w:p w14:paraId="2545E60D" w14:textId="1F36867A" w:rsidR="00264A58" w:rsidRPr="00863A5E" w:rsidRDefault="00264A58" w:rsidP="00264A58">
      <w:pPr>
        <w:pStyle w:val="NoSpacing"/>
        <w:numPr>
          <w:ilvl w:val="0"/>
          <w:numId w:val="4"/>
        </w:numPr>
        <w:jc w:val="both"/>
      </w:pPr>
      <w:r w:rsidRPr="00863A5E">
        <w:t>RASHODI POSLOVANJA</w:t>
      </w:r>
      <w:r w:rsidR="00AC4F4B" w:rsidRPr="00863A5E">
        <w:t xml:space="preserve"> – šifra 3</w:t>
      </w:r>
    </w:p>
    <w:p w14:paraId="5ECD2BC0" w14:textId="77777777" w:rsidR="000A78C3" w:rsidRPr="00EE37B8" w:rsidRDefault="000A78C3" w:rsidP="000A78C3">
      <w:pPr>
        <w:pStyle w:val="NoSpacing"/>
        <w:ind w:left="720"/>
        <w:jc w:val="both"/>
        <w:rPr>
          <w:highlight w:val="yellow"/>
        </w:rPr>
      </w:pPr>
    </w:p>
    <w:p w14:paraId="05974AC1" w14:textId="641E093F" w:rsidR="00264A58" w:rsidRDefault="00C0338E" w:rsidP="00264A58">
      <w:pPr>
        <w:pStyle w:val="NoSpacing"/>
        <w:jc w:val="both"/>
      </w:pPr>
      <w:r w:rsidRPr="00520DC1">
        <w:t>Ukupno ostvareni r</w:t>
      </w:r>
      <w:r w:rsidR="00264A58" w:rsidRPr="00520DC1">
        <w:t>ashodi poslovanja u 20</w:t>
      </w:r>
      <w:r w:rsidR="00520DC1" w:rsidRPr="00520DC1">
        <w:t>24</w:t>
      </w:r>
      <w:r w:rsidR="00FF0C59" w:rsidRPr="00520DC1">
        <w:t>. godini veći</w:t>
      </w:r>
      <w:r w:rsidR="00264A58" w:rsidRPr="00520DC1">
        <w:t xml:space="preserve"> su za </w:t>
      </w:r>
      <w:r w:rsidR="008B0789">
        <w:t>17,1</w:t>
      </w:r>
      <w:r w:rsidR="00FF0C59" w:rsidRPr="00520DC1">
        <w:t xml:space="preserve"> %</w:t>
      </w:r>
      <w:r w:rsidRPr="00520DC1">
        <w:t xml:space="preserve"> i iznose </w:t>
      </w:r>
      <w:r w:rsidR="00520DC1" w:rsidRPr="00520DC1">
        <w:t>890.166,15</w:t>
      </w:r>
      <w:r w:rsidRPr="00520DC1">
        <w:t xml:space="preserve"> eura</w:t>
      </w:r>
      <w:r w:rsidR="00FF0C59" w:rsidRPr="00520DC1">
        <w:t xml:space="preserve"> što je povezano </w:t>
      </w:r>
      <w:r w:rsidRPr="00520DC1">
        <w:t xml:space="preserve">s </w:t>
      </w:r>
      <w:r w:rsidR="00520DC1">
        <w:t>priznavanjem rashoda trinaeste</w:t>
      </w:r>
      <w:r w:rsidR="00520DC1" w:rsidRPr="00520DC1">
        <w:t xml:space="preserve"> pla</w:t>
      </w:r>
      <w:r w:rsidR="00011EE6">
        <w:t xml:space="preserve">će za prosinac u 2024. godini, povećanjem osnovice </w:t>
      </w:r>
      <w:r w:rsidR="00011EE6" w:rsidRPr="00011EE6">
        <w:t xml:space="preserve">plaće, </w:t>
      </w:r>
      <w:r w:rsidR="00520DC1" w:rsidRPr="00011EE6">
        <w:t>rastom</w:t>
      </w:r>
      <w:r w:rsidR="00D46891" w:rsidRPr="00011EE6">
        <w:t xml:space="preserve"> cijena </w:t>
      </w:r>
      <w:r w:rsidR="00011EE6" w:rsidRPr="00011EE6">
        <w:t xml:space="preserve">roba i </w:t>
      </w:r>
      <w:r w:rsidR="00D46891" w:rsidRPr="00011EE6">
        <w:t>usluga</w:t>
      </w:r>
      <w:r w:rsidR="00011EE6" w:rsidRPr="00011EE6">
        <w:t xml:space="preserve"> na tržištu </w:t>
      </w:r>
      <w:r w:rsidR="006D11EB" w:rsidRPr="00011EE6">
        <w:t xml:space="preserve"> te </w:t>
      </w:r>
      <w:r w:rsidR="00011EE6" w:rsidRPr="00011EE6">
        <w:t>s većim</w:t>
      </w:r>
      <w:r w:rsidR="006D11EB" w:rsidRPr="00011EE6">
        <w:t xml:space="preserve"> obim</w:t>
      </w:r>
      <w:r w:rsidR="00011EE6" w:rsidRPr="00011EE6">
        <w:t>om</w:t>
      </w:r>
      <w:r w:rsidR="006D11EB" w:rsidRPr="00011EE6">
        <w:t xml:space="preserve"> poslovanja </w:t>
      </w:r>
      <w:r w:rsidRPr="00011EE6">
        <w:t>u Dječj</w:t>
      </w:r>
      <w:r w:rsidR="001C738F">
        <w:t>oj</w:t>
      </w:r>
      <w:r w:rsidRPr="00011EE6">
        <w:t xml:space="preserve"> kuć</w:t>
      </w:r>
      <w:r w:rsidR="001C738F">
        <w:t>i</w:t>
      </w:r>
      <w:r w:rsidR="00396F9D" w:rsidRPr="00011EE6">
        <w:t>.</w:t>
      </w:r>
    </w:p>
    <w:p w14:paraId="2D16F762" w14:textId="6F55A215" w:rsidR="00425C2B" w:rsidRPr="00011EE6" w:rsidRDefault="00425C2B" w:rsidP="00264A58">
      <w:pPr>
        <w:pStyle w:val="NoSpacing"/>
        <w:jc w:val="both"/>
      </w:pPr>
      <w:r>
        <w:t>Šifra 311 – Plaće – kao što je prethodno navedeno</w:t>
      </w:r>
      <w:r w:rsidR="00BF62C6">
        <w:t>.</w:t>
      </w:r>
    </w:p>
    <w:p w14:paraId="4CCBE694" w14:textId="5E5114E2" w:rsidR="001C738F" w:rsidRPr="00F41C41" w:rsidRDefault="00520DC1" w:rsidP="001C738F">
      <w:pPr>
        <w:pStyle w:val="NoSpacing"/>
        <w:jc w:val="both"/>
      </w:pPr>
      <w:r w:rsidRPr="007F6268">
        <w:t xml:space="preserve">Šifra 3211 </w:t>
      </w:r>
      <w:r w:rsidR="00425C2B" w:rsidRPr="007F6268">
        <w:t>–</w:t>
      </w:r>
      <w:r w:rsidRPr="007F6268">
        <w:t xml:space="preserve"> </w:t>
      </w:r>
      <w:r w:rsidR="00425C2B" w:rsidRPr="007F6268">
        <w:t xml:space="preserve">Službena putovanja </w:t>
      </w:r>
      <w:r w:rsidR="00547908" w:rsidRPr="007F6268">
        <w:t xml:space="preserve">– Rashodi su </w:t>
      </w:r>
      <w:r w:rsidR="00425C2B" w:rsidRPr="007F6268">
        <w:t>povećan</w:t>
      </w:r>
      <w:r w:rsidR="00547908" w:rsidRPr="007F6268">
        <w:t>i</w:t>
      </w:r>
      <w:r w:rsidR="00425C2B" w:rsidRPr="007F6268">
        <w:t xml:space="preserve"> </w:t>
      </w:r>
      <w:r w:rsidR="00BF62C6" w:rsidRPr="007F6268">
        <w:t>pretežito</w:t>
      </w:r>
      <w:r w:rsidR="00425C2B" w:rsidRPr="007F6268">
        <w:t xml:space="preserve"> zbog </w:t>
      </w:r>
      <w:r w:rsidR="00BF62C6" w:rsidRPr="007F6268">
        <w:t xml:space="preserve">troškova </w:t>
      </w:r>
      <w:r w:rsidR="002B2E84" w:rsidRPr="007F6268">
        <w:t xml:space="preserve">vezanih </w:t>
      </w:r>
      <w:r w:rsidR="001C738F" w:rsidRPr="007F6268">
        <w:t>uz provedbu projekta</w:t>
      </w:r>
      <w:r w:rsidR="001C738F" w:rsidRPr="007F6268">
        <w:rPr>
          <w:rFonts w:ascii="Calibri" w:hAnsi="Calibri" w:cs="Calibri"/>
        </w:rPr>
        <w:t xml:space="preserve"> </w:t>
      </w:r>
      <w:r w:rsidR="001C738F" w:rsidRPr="007F6268">
        <w:rPr>
          <w:rFonts w:ascii="Calibri" w:hAnsi="Calibri" w:cs="Calibri"/>
          <w:i/>
          <w:iCs/>
        </w:rPr>
        <w:t xml:space="preserve">REEL – A </w:t>
      </w:r>
      <w:proofErr w:type="spellStart"/>
      <w:r w:rsidR="001C738F" w:rsidRPr="007F6268">
        <w:rPr>
          <w:rFonts w:ascii="Calibri" w:hAnsi="Calibri" w:cs="Calibri"/>
          <w:i/>
          <w:iCs/>
        </w:rPr>
        <w:t>cinematic</w:t>
      </w:r>
      <w:proofErr w:type="spellEnd"/>
      <w:r w:rsidR="001C738F" w:rsidRPr="007F6268">
        <w:rPr>
          <w:rFonts w:ascii="Calibri" w:hAnsi="Calibri" w:cs="Calibri"/>
          <w:i/>
          <w:iCs/>
        </w:rPr>
        <w:t xml:space="preserve"> </w:t>
      </w:r>
      <w:proofErr w:type="spellStart"/>
      <w:r w:rsidR="001C738F" w:rsidRPr="007F6268">
        <w:rPr>
          <w:rFonts w:ascii="Calibri" w:hAnsi="Calibri" w:cs="Calibri"/>
          <w:i/>
          <w:iCs/>
        </w:rPr>
        <w:t>journey</w:t>
      </w:r>
      <w:proofErr w:type="spellEnd"/>
      <w:r w:rsidR="001C738F" w:rsidRPr="007F6268">
        <w:rPr>
          <w:rFonts w:ascii="Calibri" w:hAnsi="Calibri" w:cs="Calibri"/>
          <w:i/>
          <w:iCs/>
        </w:rPr>
        <w:t xml:space="preserve"> </w:t>
      </w:r>
      <w:proofErr w:type="spellStart"/>
      <w:r w:rsidR="001C738F" w:rsidRPr="007F6268">
        <w:rPr>
          <w:rFonts w:ascii="Calibri" w:hAnsi="Calibri" w:cs="Calibri"/>
          <w:i/>
          <w:iCs/>
        </w:rPr>
        <w:t>through</w:t>
      </w:r>
      <w:proofErr w:type="spellEnd"/>
      <w:r w:rsidR="001C738F" w:rsidRPr="007F6268">
        <w:rPr>
          <w:rFonts w:ascii="Calibri" w:hAnsi="Calibri" w:cs="Calibri"/>
          <w:i/>
          <w:iCs/>
        </w:rPr>
        <w:t xml:space="preserve"> </w:t>
      </w:r>
      <w:proofErr w:type="spellStart"/>
      <w:r w:rsidR="001C738F" w:rsidRPr="007F6268">
        <w:rPr>
          <w:rFonts w:ascii="Calibri" w:hAnsi="Calibri" w:cs="Calibri"/>
          <w:i/>
          <w:iCs/>
        </w:rPr>
        <w:t>Italy</w:t>
      </w:r>
      <w:proofErr w:type="spellEnd"/>
      <w:r w:rsidR="001C738F" w:rsidRPr="007F6268">
        <w:rPr>
          <w:rFonts w:ascii="Calibri" w:hAnsi="Calibri" w:cs="Calibri"/>
          <w:i/>
          <w:iCs/>
        </w:rPr>
        <w:t xml:space="preserve"> </w:t>
      </w:r>
      <w:proofErr w:type="spellStart"/>
      <w:r w:rsidR="001C738F" w:rsidRPr="007F6268">
        <w:rPr>
          <w:rFonts w:ascii="Calibri" w:hAnsi="Calibri" w:cs="Calibri"/>
          <w:i/>
          <w:iCs/>
        </w:rPr>
        <w:t>and</w:t>
      </w:r>
      <w:proofErr w:type="spellEnd"/>
      <w:r w:rsidR="001C738F" w:rsidRPr="007F6268">
        <w:rPr>
          <w:rFonts w:ascii="Calibri" w:hAnsi="Calibri" w:cs="Calibri"/>
          <w:i/>
          <w:iCs/>
        </w:rPr>
        <w:t xml:space="preserve"> Croatia</w:t>
      </w:r>
      <w:r w:rsidR="001C738F" w:rsidRPr="007F6268">
        <w:rPr>
          <w:rFonts w:ascii="Calibri" w:hAnsi="Calibri" w:cs="Calibri"/>
        </w:rPr>
        <w:t xml:space="preserve"> u </w:t>
      </w:r>
      <w:r w:rsidR="00BF62C6" w:rsidRPr="007F6268">
        <w:rPr>
          <w:rFonts w:ascii="Calibri" w:hAnsi="Calibri" w:cs="Calibri"/>
        </w:rPr>
        <w:t>okviru</w:t>
      </w:r>
      <w:r w:rsidR="001C738F" w:rsidRPr="007F6268">
        <w:rPr>
          <w:rFonts w:ascii="Calibri" w:hAnsi="Calibri" w:cs="Calibri"/>
        </w:rPr>
        <w:t xml:space="preserve"> programa prekogranične suradnje </w:t>
      </w:r>
      <w:proofErr w:type="spellStart"/>
      <w:r w:rsidR="001C738F" w:rsidRPr="007F6268">
        <w:rPr>
          <w:rFonts w:ascii="Calibri" w:hAnsi="Calibri" w:cs="Calibri"/>
        </w:rPr>
        <w:t>Interreg</w:t>
      </w:r>
      <w:proofErr w:type="spellEnd"/>
      <w:r w:rsidR="001C738F" w:rsidRPr="007F6268">
        <w:rPr>
          <w:rFonts w:ascii="Calibri" w:hAnsi="Calibri" w:cs="Calibri"/>
        </w:rPr>
        <w:t xml:space="preserve"> Italija – Hrvatska  2021. – 2027.</w:t>
      </w:r>
      <w:r w:rsidR="001C738F">
        <w:rPr>
          <w:rFonts w:ascii="Calibri" w:hAnsi="Calibri" w:cs="Calibri"/>
        </w:rPr>
        <w:t xml:space="preserve"> </w:t>
      </w:r>
      <w:r w:rsidR="001C738F">
        <w:t xml:space="preserve">  </w:t>
      </w:r>
    </w:p>
    <w:p w14:paraId="30F10F76" w14:textId="69D948FD" w:rsidR="00516065" w:rsidRDefault="00547908" w:rsidP="00264A58">
      <w:pPr>
        <w:pStyle w:val="NoSpacing"/>
        <w:jc w:val="both"/>
        <w:rPr>
          <w:rFonts w:ascii="Calibri" w:hAnsi="Calibri" w:cs="Calibri"/>
        </w:rPr>
      </w:pPr>
      <w:r>
        <w:t xml:space="preserve">Šifra 3213 – Stručno usavršavanje zaposlenika – Rashodi su povećani 20,5% uslijed </w:t>
      </w:r>
      <w:r w:rsidR="00BF62C6">
        <w:t>porasta</w:t>
      </w:r>
      <w:r>
        <w:t xml:space="preserve"> cijena </w:t>
      </w:r>
      <w:r w:rsidRPr="007F6268">
        <w:t>kotizacija seminar</w:t>
      </w:r>
      <w:r w:rsidR="00BF62C6" w:rsidRPr="007F6268">
        <w:t>a</w:t>
      </w:r>
      <w:r>
        <w:t xml:space="preserve"> kao i potrebe </w:t>
      </w:r>
      <w:r w:rsidR="00516065">
        <w:t xml:space="preserve">pravovremenog </w:t>
      </w:r>
      <w:r>
        <w:t xml:space="preserve">praćenja </w:t>
      </w:r>
      <w:r w:rsidR="00516065" w:rsidRPr="00516065">
        <w:rPr>
          <w:rFonts w:ascii="Calibri" w:hAnsi="Calibri" w:cs="Calibri"/>
        </w:rPr>
        <w:t>izmjena zakonske regulative</w:t>
      </w:r>
      <w:r w:rsidR="00516065">
        <w:rPr>
          <w:rFonts w:ascii="Calibri" w:hAnsi="Calibri" w:cs="Calibri"/>
        </w:rPr>
        <w:t>.</w:t>
      </w:r>
    </w:p>
    <w:p w14:paraId="52341920" w14:textId="4DB23E5B" w:rsidR="00CA6FE3" w:rsidRDefault="00CA6FE3" w:rsidP="00264A58">
      <w:pPr>
        <w:pStyle w:val="NoSpacing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Šifra 3214 – Ostale naknade troškova zaposlenima – manje su za 19,3% zbog alternativnih načina korištenja prijevoznih sredstava</w:t>
      </w:r>
      <w:r w:rsidR="007F626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46CB0632" w14:textId="4FD214A9" w:rsidR="00CA6FE3" w:rsidRDefault="00CA6FE3" w:rsidP="00264A58">
      <w:pPr>
        <w:pStyle w:val="NoSpacing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Šifra 3225 – Sitni inventar i auto gume – </w:t>
      </w:r>
      <w:r w:rsidR="001C738F" w:rsidRPr="007F6268">
        <w:rPr>
          <w:rFonts w:ascii="Calibri" w:hAnsi="Calibri" w:cs="Calibri"/>
        </w:rPr>
        <w:t>Pored</w:t>
      </w:r>
      <w:r>
        <w:rPr>
          <w:rFonts w:ascii="Calibri" w:hAnsi="Calibri" w:cs="Calibri"/>
        </w:rPr>
        <w:t xml:space="preserve"> uobičajene </w:t>
      </w:r>
      <w:r w:rsidRPr="007F6268">
        <w:rPr>
          <w:rFonts w:ascii="Calibri" w:hAnsi="Calibri" w:cs="Calibri"/>
        </w:rPr>
        <w:t xml:space="preserve">nabave </w:t>
      </w:r>
      <w:r w:rsidR="001C738F" w:rsidRPr="007F6268">
        <w:rPr>
          <w:rFonts w:ascii="Calibri" w:hAnsi="Calibri" w:cs="Calibri"/>
        </w:rPr>
        <w:t>nosača audiovizualnih zapisa</w:t>
      </w:r>
      <w:r w:rsidR="00BF62C6" w:rsidRPr="007F6268">
        <w:rPr>
          <w:rFonts w:ascii="Calibri" w:hAnsi="Calibri" w:cs="Calibri"/>
        </w:rPr>
        <w:t>,</w:t>
      </w:r>
      <w:r w:rsidR="001C738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nabavljen je sitan inventar nužan za redovno</w:t>
      </w:r>
      <w:r w:rsidR="00E318B5">
        <w:rPr>
          <w:rFonts w:ascii="Calibri" w:hAnsi="Calibri" w:cs="Calibri"/>
        </w:rPr>
        <w:t xml:space="preserve"> </w:t>
      </w:r>
      <w:r w:rsidR="00E318B5" w:rsidRPr="007F6268">
        <w:rPr>
          <w:rFonts w:ascii="Calibri" w:hAnsi="Calibri" w:cs="Calibri"/>
        </w:rPr>
        <w:t>i sigurno</w:t>
      </w:r>
      <w:r w:rsidRPr="007F6268">
        <w:rPr>
          <w:rFonts w:ascii="Calibri" w:hAnsi="Calibri" w:cs="Calibri"/>
        </w:rPr>
        <w:t xml:space="preserve"> poslovanje</w:t>
      </w:r>
      <w:r>
        <w:rPr>
          <w:rFonts w:ascii="Calibri" w:hAnsi="Calibri" w:cs="Calibri"/>
        </w:rPr>
        <w:t xml:space="preserve"> (npr. </w:t>
      </w:r>
      <w:r w:rsidR="00781497">
        <w:rPr>
          <w:rFonts w:ascii="Calibri" w:hAnsi="Calibri" w:cs="Calibri"/>
        </w:rPr>
        <w:t>o</w:t>
      </w:r>
      <w:r>
        <w:rPr>
          <w:rFonts w:ascii="Calibri" w:hAnsi="Calibri" w:cs="Calibri"/>
        </w:rPr>
        <w:t>prema za rad na visini, materijal za radionice</w:t>
      </w:r>
      <w:r w:rsidR="00781497">
        <w:rPr>
          <w:rFonts w:ascii="Calibri" w:hAnsi="Calibri" w:cs="Calibri"/>
        </w:rPr>
        <w:t xml:space="preserve">, </w:t>
      </w:r>
      <w:proofErr w:type="spellStart"/>
      <w:r w:rsidR="00781497">
        <w:rPr>
          <w:rFonts w:ascii="Calibri" w:hAnsi="Calibri" w:cs="Calibri"/>
        </w:rPr>
        <w:t>pročišćivač</w:t>
      </w:r>
      <w:proofErr w:type="spellEnd"/>
      <w:r w:rsidR="00781497">
        <w:rPr>
          <w:rFonts w:ascii="Calibri" w:hAnsi="Calibri" w:cs="Calibri"/>
        </w:rPr>
        <w:t xml:space="preserve"> i </w:t>
      </w:r>
      <w:proofErr w:type="spellStart"/>
      <w:r w:rsidR="00781497">
        <w:rPr>
          <w:rFonts w:ascii="Calibri" w:hAnsi="Calibri" w:cs="Calibri"/>
        </w:rPr>
        <w:t>ovlaživač</w:t>
      </w:r>
      <w:proofErr w:type="spellEnd"/>
      <w:r w:rsidR="00781497">
        <w:rPr>
          <w:rFonts w:ascii="Calibri" w:hAnsi="Calibri" w:cs="Calibri"/>
        </w:rPr>
        <w:t xml:space="preserve"> zraka za Dječju kuću</w:t>
      </w:r>
      <w:r>
        <w:rPr>
          <w:rFonts w:ascii="Calibri" w:hAnsi="Calibri" w:cs="Calibri"/>
        </w:rPr>
        <w:t xml:space="preserve"> i slično).</w:t>
      </w:r>
    </w:p>
    <w:p w14:paraId="523C3212" w14:textId="4314F997" w:rsidR="00BF62C6" w:rsidRDefault="00CA6FE3" w:rsidP="00781497">
      <w:pPr>
        <w:pStyle w:val="NoSpacing"/>
        <w:jc w:val="both"/>
        <w:rPr>
          <w:rFonts w:ascii="Calibri" w:hAnsi="Calibri" w:cs="Calibri"/>
        </w:rPr>
      </w:pPr>
      <w:r w:rsidRPr="00781497">
        <w:rPr>
          <w:rFonts w:ascii="Calibri" w:hAnsi="Calibri" w:cs="Calibri"/>
        </w:rPr>
        <w:t xml:space="preserve">Šifra 3231 – Usluge telefona, pošte i prijevoza </w:t>
      </w:r>
      <w:r w:rsidR="00781497" w:rsidRPr="00781497">
        <w:rPr>
          <w:rFonts w:ascii="Calibri" w:hAnsi="Calibri" w:cs="Calibri"/>
        </w:rPr>
        <w:t>–</w:t>
      </w:r>
      <w:r w:rsidRPr="00781497">
        <w:rPr>
          <w:rFonts w:ascii="Calibri" w:hAnsi="Calibri" w:cs="Calibri"/>
        </w:rPr>
        <w:t xml:space="preserve"> </w:t>
      </w:r>
      <w:r w:rsidR="00781497" w:rsidRPr="00781497">
        <w:rPr>
          <w:rFonts w:ascii="Calibri" w:hAnsi="Calibri" w:cs="Calibri"/>
        </w:rPr>
        <w:t>Rashodi su  povećani 55,7%</w:t>
      </w:r>
      <w:r w:rsidR="00781497">
        <w:rPr>
          <w:rFonts w:ascii="Calibri" w:hAnsi="Calibri" w:cs="Calibri"/>
        </w:rPr>
        <w:t xml:space="preserve"> </w:t>
      </w:r>
      <w:r w:rsidR="00781497" w:rsidRPr="007F6268">
        <w:rPr>
          <w:rFonts w:ascii="Calibri" w:hAnsi="Calibri" w:cs="Calibri"/>
        </w:rPr>
        <w:t xml:space="preserve">uslijed </w:t>
      </w:r>
      <w:r w:rsidR="00E318B5" w:rsidRPr="007F6268">
        <w:rPr>
          <w:rFonts w:ascii="Calibri" w:hAnsi="Calibri" w:cs="Calibri"/>
        </w:rPr>
        <w:t>rasta</w:t>
      </w:r>
      <w:r w:rsidR="00781497" w:rsidRPr="007F6268">
        <w:rPr>
          <w:rFonts w:ascii="Calibri" w:hAnsi="Calibri" w:cs="Calibri"/>
        </w:rPr>
        <w:t xml:space="preserve"> cijena </w:t>
      </w:r>
      <w:r w:rsidR="007F6268" w:rsidRPr="007F6268">
        <w:rPr>
          <w:rFonts w:ascii="Calibri" w:hAnsi="Calibri" w:cs="Calibri"/>
        </w:rPr>
        <w:t>telekomunikacijskih i drugih usluga.</w:t>
      </w:r>
    </w:p>
    <w:p w14:paraId="05DB2580" w14:textId="18F61E51" w:rsidR="00781497" w:rsidRDefault="00781497" w:rsidP="00781497">
      <w:pPr>
        <w:pStyle w:val="NoSpacing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Šifra 3232 – Usluge tekućeg i investicijskog održavanja – Rashodi održavanja su </w:t>
      </w:r>
      <w:r w:rsidRPr="007F6268">
        <w:rPr>
          <w:rFonts w:ascii="Calibri" w:hAnsi="Calibri" w:cs="Calibri"/>
        </w:rPr>
        <w:t xml:space="preserve">znatno </w:t>
      </w:r>
      <w:r w:rsidR="00E318B5" w:rsidRPr="007F6268">
        <w:rPr>
          <w:rFonts w:ascii="Calibri" w:hAnsi="Calibri" w:cs="Calibri"/>
        </w:rPr>
        <w:t>uvećani</w:t>
      </w:r>
      <w:r w:rsidRPr="007F6268">
        <w:rPr>
          <w:rFonts w:ascii="Calibri" w:hAnsi="Calibri" w:cs="Calibri"/>
        </w:rPr>
        <w:t xml:space="preserve"> jer</w:t>
      </w:r>
      <w:r>
        <w:rPr>
          <w:rFonts w:ascii="Calibri" w:hAnsi="Calibri" w:cs="Calibri"/>
        </w:rPr>
        <w:t xml:space="preserve"> je </w:t>
      </w:r>
      <w:r w:rsidR="00BF62C6">
        <w:rPr>
          <w:rFonts w:ascii="Calibri" w:hAnsi="Calibri" w:cs="Calibri"/>
        </w:rPr>
        <w:t>ustanova, pored</w:t>
      </w:r>
      <w:r>
        <w:rPr>
          <w:rFonts w:ascii="Calibri" w:hAnsi="Calibri" w:cs="Calibri"/>
        </w:rPr>
        <w:t xml:space="preserve"> uobičajenih troškova održavanja</w:t>
      </w:r>
      <w:r w:rsidR="006556AC">
        <w:rPr>
          <w:rFonts w:ascii="Calibri" w:hAnsi="Calibri" w:cs="Calibri"/>
        </w:rPr>
        <w:t xml:space="preserve"> (servisa opreme, kotlovnice, ličenje)</w:t>
      </w:r>
      <w:r>
        <w:rPr>
          <w:rFonts w:ascii="Calibri" w:hAnsi="Calibri" w:cs="Calibri"/>
        </w:rPr>
        <w:t xml:space="preserve">, </w:t>
      </w:r>
      <w:r w:rsidR="006556AC">
        <w:rPr>
          <w:rFonts w:ascii="Calibri" w:hAnsi="Calibri" w:cs="Calibri"/>
        </w:rPr>
        <w:t xml:space="preserve"> imal</w:t>
      </w:r>
      <w:r w:rsidR="00BF62C6">
        <w:rPr>
          <w:rFonts w:ascii="Calibri" w:hAnsi="Calibri" w:cs="Calibri"/>
        </w:rPr>
        <w:t>a</w:t>
      </w:r>
      <w:r w:rsidR="006556AC">
        <w:rPr>
          <w:rFonts w:ascii="Calibri" w:hAnsi="Calibri" w:cs="Calibri"/>
        </w:rPr>
        <w:t xml:space="preserve"> </w:t>
      </w:r>
      <w:r w:rsidR="00BF62C6">
        <w:rPr>
          <w:rFonts w:ascii="Calibri" w:hAnsi="Calibri" w:cs="Calibri"/>
        </w:rPr>
        <w:t xml:space="preserve">i </w:t>
      </w:r>
      <w:r w:rsidR="006556AC">
        <w:rPr>
          <w:rFonts w:ascii="Calibri" w:hAnsi="Calibri" w:cs="Calibri"/>
        </w:rPr>
        <w:t>dodatne</w:t>
      </w:r>
      <w:r>
        <w:rPr>
          <w:rFonts w:ascii="Calibri" w:hAnsi="Calibri" w:cs="Calibri"/>
        </w:rPr>
        <w:t xml:space="preserve"> </w:t>
      </w:r>
      <w:r w:rsidRPr="00ED0144">
        <w:rPr>
          <w:rFonts w:ascii="Calibri" w:hAnsi="Calibri" w:cs="Calibri"/>
        </w:rPr>
        <w:t xml:space="preserve">rashoda kao npr.  nužan servis na kombi vozilu kojeg je dobilo od </w:t>
      </w:r>
      <w:r w:rsidR="00BF62C6" w:rsidRPr="00ED0144">
        <w:rPr>
          <w:rFonts w:ascii="Calibri" w:hAnsi="Calibri" w:cs="Calibri"/>
        </w:rPr>
        <w:t>osnivača</w:t>
      </w:r>
      <w:r w:rsidRPr="00ED0144">
        <w:rPr>
          <w:rFonts w:ascii="Calibri" w:hAnsi="Calibri" w:cs="Calibri"/>
        </w:rPr>
        <w:t xml:space="preserve"> te pripremu </w:t>
      </w:r>
      <w:r w:rsidR="006556AC" w:rsidRPr="00ED0144">
        <w:rPr>
          <w:rFonts w:ascii="Calibri" w:hAnsi="Calibri" w:cs="Calibri"/>
        </w:rPr>
        <w:t>prostora u Krešimirovoj 10a.</w:t>
      </w:r>
    </w:p>
    <w:p w14:paraId="785FEFB7" w14:textId="6C0D35F3" w:rsidR="006556AC" w:rsidRDefault="006556AC" w:rsidP="00781497">
      <w:pPr>
        <w:pStyle w:val="NoSpacing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Šifra 3233 – Usluge promidžbe i informiranja – Rashodi su veći uslijed veće programske aktivnosti.</w:t>
      </w:r>
    </w:p>
    <w:p w14:paraId="51DBA3B0" w14:textId="42C21BD1" w:rsidR="006556AC" w:rsidRDefault="006556AC" w:rsidP="00781497">
      <w:pPr>
        <w:pStyle w:val="NoSpacing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Šifra 3234 – Komunalne usluge </w:t>
      </w:r>
      <w:r w:rsidR="00AB47E3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AB47E3">
        <w:rPr>
          <w:rFonts w:ascii="Calibri" w:hAnsi="Calibri" w:cs="Calibri"/>
        </w:rPr>
        <w:t>Rashodi su veći za 26,7% uslijed rasta cijena komunalnih usluga kao i zbog korištenja novog prostora na adresi Krešimirova 10a.</w:t>
      </w:r>
    </w:p>
    <w:p w14:paraId="2BB1F479" w14:textId="517C85AD" w:rsidR="00AB47E3" w:rsidRDefault="00AB47E3" w:rsidP="00781497">
      <w:pPr>
        <w:pStyle w:val="NoSpacing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Šifra 3236 – Zdravstvene i veterinarske usluge – U 2024. godini obavljen je sistematski pregled svih djelatnika</w:t>
      </w:r>
      <w:r w:rsidR="00BF62C6">
        <w:rPr>
          <w:rFonts w:ascii="Calibri" w:hAnsi="Calibri" w:cs="Calibri"/>
        </w:rPr>
        <w:t>.</w:t>
      </w:r>
    </w:p>
    <w:p w14:paraId="48385F15" w14:textId="087B7BC3" w:rsidR="00AB47E3" w:rsidRDefault="00AB47E3" w:rsidP="00264A58">
      <w:pPr>
        <w:pStyle w:val="NoSpacing"/>
        <w:jc w:val="both"/>
      </w:pPr>
      <w:r w:rsidRPr="00AB47E3">
        <w:rPr>
          <w:rFonts w:ascii="Calibri" w:hAnsi="Calibri" w:cs="Calibri"/>
        </w:rPr>
        <w:t xml:space="preserve">Šifra 3237 – Intelektualne i osobne usluge – Rashodi su veći za 33,8% </w:t>
      </w:r>
      <w:r w:rsidR="000E1B16" w:rsidRPr="00AB47E3">
        <w:t>zbog veće programske aktivnosti</w:t>
      </w:r>
      <w:r w:rsidR="003E14FF" w:rsidRPr="00AB47E3">
        <w:t>,</w:t>
      </w:r>
      <w:r w:rsidR="00ED0144">
        <w:t xml:space="preserve"> većih troškova</w:t>
      </w:r>
      <w:r w:rsidR="003E14FF" w:rsidRPr="00AB47E3">
        <w:t xml:space="preserve"> intelektualnih i osobnih usluga</w:t>
      </w:r>
      <w:bookmarkStart w:id="0" w:name="_GoBack"/>
      <w:bookmarkEnd w:id="0"/>
      <w:r w:rsidR="00834215" w:rsidRPr="00AB47E3">
        <w:t xml:space="preserve"> koje obuhvaćaju prikaziva</w:t>
      </w:r>
      <w:r w:rsidR="00573285">
        <w:t xml:space="preserve">čka prava, prijevode i </w:t>
      </w:r>
      <w:r w:rsidRPr="00AB47E3">
        <w:t xml:space="preserve">honorare </w:t>
      </w:r>
      <w:r w:rsidR="00ED0144" w:rsidRPr="00ED0144">
        <w:t>te zbog</w:t>
      </w:r>
      <w:r w:rsidR="00573285" w:rsidRPr="00ED0144">
        <w:t xml:space="preserve"> porasta minimalne studentske satnice.</w:t>
      </w:r>
    </w:p>
    <w:p w14:paraId="051862C7" w14:textId="596B7E6F" w:rsidR="005F580F" w:rsidRDefault="005F580F" w:rsidP="00264A58">
      <w:pPr>
        <w:pStyle w:val="NoSpacing"/>
        <w:jc w:val="both"/>
      </w:pPr>
      <w:r>
        <w:t xml:space="preserve">Šifra 3238 – Računalne usluge </w:t>
      </w:r>
      <w:r w:rsidR="00E41B34">
        <w:t>–</w:t>
      </w:r>
      <w:r>
        <w:t xml:space="preserve"> </w:t>
      </w:r>
      <w:r w:rsidR="00E41B34">
        <w:t>Rashodi su veći za 11,4% zbog nadogradnje sustava za komunikaciju s aplikacijskim programskim sučeljem.</w:t>
      </w:r>
    </w:p>
    <w:p w14:paraId="54B09A6F" w14:textId="2D9BCF98" w:rsidR="005F580F" w:rsidRPr="00AB47E3" w:rsidRDefault="005F580F" w:rsidP="00264A58">
      <w:pPr>
        <w:pStyle w:val="NoSpacing"/>
        <w:jc w:val="both"/>
      </w:pPr>
      <w:r>
        <w:t>Šifra 3239 – Ostale usluge su ostale na razini prošle godine.</w:t>
      </w:r>
    </w:p>
    <w:p w14:paraId="025950D7" w14:textId="18946850" w:rsidR="00AB47E3" w:rsidRDefault="00E41B34" w:rsidP="00264A58">
      <w:pPr>
        <w:pStyle w:val="NoSpacing"/>
        <w:jc w:val="both"/>
      </w:pPr>
      <w:r w:rsidRPr="00E41B34">
        <w:t xml:space="preserve">Šifra 324 </w:t>
      </w:r>
      <w:r>
        <w:t>–</w:t>
      </w:r>
      <w:r w:rsidRPr="00E41B34">
        <w:t xml:space="preserve"> </w:t>
      </w:r>
      <w:r>
        <w:t>Naknada troškova osobama izvan radnog odnosa povećala se za 12,4% uslijed veće programske aktivnosti.</w:t>
      </w:r>
    </w:p>
    <w:p w14:paraId="78B4173B" w14:textId="77777777" w:rsidR="00B66460" w:rsidRDefault="00E41B34" w:rsidP="00264A58">
      <w:pPr>
        <w:pStyle w:val="NoSpacing"/>
        <w:jc w:val="both"/>
      </w:pPr>
      <w:r>
        <w:t xml:space="preserve">Šifra 3292 – Premije osiguranja </w:t>
      </w:r>
      <w:r w:rsidR="00B66460">
        <w:t>–</w:t>
      </w:r>
      <w:r>
        <w:t xml:space="preserve"> </w:t>
      </w:r>
      <w:r w:rsidR="00B66460">
        <w:t>Rashodi su veći za osiguranje kombija nabavljenog u 2024. godini.</w:t>
      </w:r>
    </w:p>
    <w:p w14:paraId="107279F7" w14:textId="4EC49D57" w:rsidR="00E41B34" w:rsidRPr="00E41B34" w:rsidRDefault="00B66460" w:rsidP="00264A58">
      <w:pPr>
        <w:pStyle w:val="NoSpacing"/>
        <w:jc w:val="both"/>
      </w:pPr>
      <w:r>
        <w:t xml:space="preserve">Šifra 3293 – Reprezentacija </w:t>
      </w:r>
      <w:r w:rsidR="001B4EE7">
        <w:t>–</w:t>
      </w:r>
      <w:r>
        <w:t xml:space="preserve"> </w:t>
      </w:r>
      <w:r w:rsidR="001B4EE7">
        <w:t>Rashodi su veći uslijed veće programske aktivnosti Kina.</w:t>
      </w:r>
      <w:r>
        <w:t xml:space="preserve"> </w:t>
      </w:r>
    </w:p>
    <w:p w14:paraId="461E3EEA" w14:textId="36503FE5" w:rsidR="00B91F12" w:rsidRPr="001B4EE7" w:rsidRDefault="008475FD" w:rsidP="00264A58">
      <w:pPr>
        <w:pStyle w:val="NoSpacing"/>
        <w:jc w:val="both"/>
      </w:pPr>
      <w:r w:rsidRPr="001B4EE7">
        <w:t>Šifra 34 -</w:t>
      </w:r>
      <w:r w:rsidR="002E41C2" w:rsidRPr="001B4EE7">
        <w:t xml:space="preserve"> </w:t>
      </w:r>
      <w:r w:rsidR="00264A58" w:rsidRPr="001B4EE7">
        <w:t xml:space="preserve">Financijski rashodi su </w:t>
      </w:r>
      <w:r w:rsidRPr="001B4EE7">
        <w:t xml:space="preserve">u apsolutnom iznosu </w:t>
      </w:r>
      <w:r w:rsidR="001B4EE7" w:rsidRPr="001B4EE7">
        <w:t>veći</w:t>
      </w:r>
      <w:r w:rsidRPr="001B4EE7">
        <w:t xml:space="preserve"> </w:t>
      </w:r>
      <w:r w:rsidR="00B91F12" w:rsidRPr="001B4EE7">
        <w:t xml:space="preserve">za </w:t>
      </w:r>
      <w:r w:rsidR="001B4EE7" w:rsidRPr="001B4EE7">
        <w:t>91,50</w:t>
      </w:r>
      <w:r w:rsidR="00BF4B9A" w:rsidRPr="001B4EE7">
        <w:t xml:space="preserve"> eura</w:t>
      </w:r>
      <w:r w:rsidR="00BE4B62" w:rsidRPr="001B4EE7">
        <w:t xml:space="preserve"> u odnosu na </w:t>
      </w:r>
      <w:r w:rsidRPr="001B4EE7">
        <w:t>prošlu godinu</w:t>
      </w:r>
      <w:r w:rsidR="00BE4B62" w:rsidRPr="001B4EE7">
        <w:t>.</w:t>
      </w:r>
    </w:p>
    <w:p w14:paraId="1EB5EA5A" w14:textId="43EC4F65" w:rsidR="001B4EE7" w:rsidRDefault="008475FD" w:rsidP="00484713">
      <w:pPr>
        <w:pStyle w:val="NoSpacing"/>
      </w:pPr>
      <w:r w:rsidRPr="001B4EE7">
        <w:t>Šifra 4</w:t>
      </w:r>
      <w:r w:rsidR="00264A58" w:rsidRPr="001B4EE7">
        <w:t xml:space="preserve"> – Rashodi za nabavu nefinancijske imovine </w:t>
      </w:r>
      <w:r w:rsidR="00BF4B9A" w:rsidRPr="001B4EE7">
        <w:t xml:space="preserve">iznose </w:t>
      </w:r>
      <w:r w:rsidR="001B4EE7" w:rsidRPr="001B4EE7">
        <w:t>31.101,59</w:t>
      </w:r>
      <w:r w:rsidR="00BF4B9A" w:rsidRPr="001B4EE7">
        <w:t xml:space="preserve"> eura</w:t>
      </w:r>
      <w:r w:rsidR="001B4EE7" w:rsidRPr="001B4EE7">
        <w:t xml:space="preserve"> što je u odnosu na prošlu godinu veliko smanjenje, a razlog je prošlogodišnja nabava novog skupocjenog digitalnog projektora (šifra 4227). </w:t>
      </w:r>
    </w:p>
    <w:p w14:paraId="229646EE" w14:textId="7FA4CFDF" w:rsidR="00264A58" w:rsidRPr="00E318B5" w:rsidRDefault="001B4EE7" w:rsidP="00264A58">
      <w:pPr>
        <w:pStyle w:val="NoSpacing"/>
      </w:pPr>
      <w:r>
        <w:t xml:space="preserve">Šifra 4123 – Licence – Nabavljena je </w:t>
      </w:r>
      <w:proofErr w:type="spellStart"/>
      <w:r>
        <w:t>QLab</w:t>
      </w:r>
      <w:proofErr w:type="spellEnd"/>
      <w:r>
        <w:t xml:space="preserve"> 5 licenca u vrijednosti 800,00 eura.</w:t>
      </w:r>
    </w:p>
    <w:p w14:paraId="7A2BE99B" w14:textId="67D4EBC5" w:rsidR="00573285" w:rsidRDefault="00573285">
      <w:pPr>
        <w:rPr>
          <w:highlight w:val="yellow"/>
        </w:rPr>
      </w:pPr>
      <w:r>
        <w:rPr>
          <w:highlight w:val="yellow"/>
        </w:rPr>
        <w:br w:type="page"/>
      </w:r>
    </w:p>
    <w:p w14:paraId="6E65C43F" w14:textId="77777777" w:rsidR="00264A58" w:rsidRPr="00EE37B8" w:rsidRDefault="00264A58" w:rsidP="00264A58">
      <w:pPr>
        <w:pStyle w:val="NoSpacing"/>
        <w:rPr>
          <w:highlight w:val="yellow"/>
        </w:rPr>
      </w:pPr>
    </w:p>
    <w:p w14:paraId="01ADD4A7" w14:textId="0D47D6DB" w:rsidR="00264A58" w:rsidRPr="0079600A" w:rsidRDefault="0079600A" w:rsidP="00264A58">
      <w:pPr>
        <w:pStyle w:val="NoSpacing"/>
        <w:numPr>
          <w:ilvl w:val="0"/>
          <w:numId w:val="4"/>
        </w:numPr>
      </w:pPr>
      <w:r w:rsidRPr="0079600A">
        <w:t>MANJAK</w:t>
      </w:r>
      <w:r w:rsidR="00264A58" w:rsidRPr="0079600A">
        <w:t xml:space="preserve"> PRIHODA I PRIMITAKA </w:t>
      </w:r>
      <w:r w:rsidRPr="0079600A">
        <w:t>ZA POKRIĆE</w:t>
      </w:r>
      <w:r w:rsidR="00264A58" w:rsidRPr="0079600A">
        <w:t xml:space="preserve"> U SLJEDEĆEM RAZDOBLJU</w:t>
      </w:r>
      <w:r w:rsidRPr="0079600A">
        <w:t xml:space="preserve"> – šifra Y</w:t>
      </w:r>
      <w:r w:rsidR="008475FD" w:rsidRPr="0079600A">
        <w:t>006</w:t>
      </w:r>
    </w:p>
    <w:p w14:paraId="04C3A92B" w14:textId="77777777" w:rsidR="00264A58" w:rsidRPr="00EE37B8" w:rsidRDefault="00264A58" w:rsidP="00264A58">
      <w:pPr>
        <w:pStyle w:val="NoSpacing"/>
        <w:ind w:left="360"/>
        <w:rPr>
          <w:highlight w:val="yellow"/>
        </w:rPr>
      </w:pPr>
    </w:p>
    <w:p w14:paraId="613D8753" w14:textId="1E8BDB5E" w:rsidR="00264A58" w:rsidRPr="0079600A" w:rsidRDefault="00264A58" w:rsidP="00264A58">
      <w:pPr>
        <w:pStyle w:val="NoSpacing"/>
        <w:ind w:left="360"/>
      </w:pPr>
      <w:r w:rsidRPr="0079600A">
        <w:t xml:space="preserve">Iskazan je </w:t>
      </w:r>
      <w:r w:rsidR="0079600A" w:rsidRPr="0079600A">
        <w:t>manjak</w:t>
      </w:r>
      <w:r w:rsidRPr="0079600A">
        <w:t xml:space="preserve"> prihoda</w:t>
      </w:r>
      <w:r w:rsidR="008475FD" w:rsidRPr="0079600A">
        <w:t xml:space="preserve"> i primitaka</w:t>
      </w:r>
      <w:r w:rsidRPr="0079600A">
        <w:t xml:space="preserve"> </w:t>
      </w:r>
      <w:r w:rsidR="0079600A" w:rsidRPr="0079600A">
        <w:t>za pokriće</w:t>
      </w:r>
      <w:r w:rsidR="008475FD" w:rsidRPr="0079600A">
        <w:t xml:space="preserve"> u sljedećem razdoblju </w:t>
      </w:r>
      <w:r w:rsidRPr="0079600A">
        <w:t xml:space="preserve">u iznosu </w:t>
      </w:r>
      <w:r w:rsidR="0079600A" w:rsidRPr="0079600A">
        <w:t>12.168,05</w:t>
      </w:r>
      <w:r w:rsidRPr="0079600A">
        <w:t xml:space="preserve"> </w:t>
      </w:r>
      <w:r w:rsidR="00C86278" w:rsidRPr="0079600A">
        <w:t>eura</w:t>
      </w:r>
      <w:r w:rsidRPr="0079600A">
        <w:t>, a čine ga:</w:t>
      </w:r>
    </w:p>
    <w:p w14:paraId="107D6E89" w14:textId="5CAA4188" w:rsidR="00264A58" w:rsidRPr="0079600A" w:rsidRDefault="0079600A" w:rsidP="00264A58">
      <w:pPr>
        <w:pStyle w:val="NoSpacing"/>
        <w:numPr>
          <w:ilvl w:val="0"/>
          <w:numId w:val="5"/>
        </w:numPr>
      </w:pPr>
      <w:r w:rsidRPr="0079600A">
        <w:t>šifra Y</w:t>
      </w:r>
      <w:r w:rsidR="00C6424C" w:rsidRPr="0079600A">
        <w:t xml:space="preserve">001 – </w:t>
      </w:r>
      <w:r w:rsidRPr="0079600A">
        <w:t>manjak</w:t>
      </w:r>
      <w:r w:rsidR="00C6424C" w:rsidRPr="0079600A">
        <w:t xml:space="preserve"> prihoda poslovanja</w:t>
      </w:r>
      <w:r w:rsidR="00C6424C" w:rsidRPr="0079600A">
        <w:tab/>
      </w:r>
      <w:r w:rsidR="00C6424C" w:rsidRPr="0079600A">
        <w:tab/>
      </w:r>
      <w:r w:rsidR="00C6424C" w:rsidRPr="0079600A">
        <w:tab/>
      </w:r>
      <w:r w:rsidR="00C6424C" w:rsidRPr="0079600A">
        <w:tab/>
      </w:r>
      <w:r w:rsidRPr="0079600A">
        <w:t>34.508,06</w:t>
      </w:r>
      <w:r w:rsidR="00C86278" w:rsidRPr="0079600A">
        <w:t xml:space="preserve"> eura</w:t>
      </w:r>
    </w:p>
    <w:p w14:paraId="37063DD6" w14:textId="4A29449B" w:rsidR="00264A58" w:rsidRPr="00573285" w:rsidRDefault="00C6424C" w:rsidP="00264A58">
      <w:pPr>
        <w:pStyle w:val="NoSpacing"/>
        <w:numPr>
          <w:ilvl w:val="0"/>
          <w:numId w:val="5"/>
        </w:numPr>
      </w:pPr>
      <w:r w:rsidRPr="00573285">
        <w:t>šifra 92211</w:t>
      </w:r>
      <w:r w:rsidR="00264A58" w:rsidRPr="00573285">
        <w:t xml:space="preserve"> – </w:t>
      </w:r>
      <w:r w:rsidR="00350471" w:rsidRPr="00573285">
        <w:t>viš</w:t>
      </w:r>
      <w:r w:rsidR="00BB4A20" w:rsidRPr="00573285">
        <w:t>ak</w:t>
      </w:r>
      <w:r w:rsidR="00264A58" w:rsidRPr="00573285">
        <w:t xml:space="preserve"> prihoda poslovanja preneseni</w:t>
      </w:r>
      <w:r w:rsidR="00350471" w:rsidRPr="00573285">
        <w:tab/>
      </w:r>
      <w:r w:rsidR="00350471" w:rsidRPr="00573285">
        <w:tab/>
        <w:t xml:space="preserve">             </w:t>
      </w:r>
      <w:r w:rsidR="00BB4A20" w:rsidRPr="00573285">
        <w:t xml:space="preserve"> </w:t>
      </w:r>
      <w:r w:rsidR="005640F2" w:rsidRPr="00573285">
        <w:t>39.525,28</w:t>
      </w:r>
      <w:r w:rsidR="00C86278" w:rsidRPr="00573285">
        <w:t xml:space="preserve"> eura</w:t>
      </w:r>
    </w:p>
    <w:p w14:paraId="057EF9D6" w14:textId="0A98041B" w:rsidR="00264A58" w:rsidRPr="00573285" w:rsidRDefault="00C6424C" w:rsidP="00264A58">
      <w:pPr>
        <w:pStyle w:val="NoSpacing"/>
        <w:numPr>
          <w:ilvl w:val="0"/>
          <w:numId w:val="5"/>
        </w:numPr>
      </w:pPr>
      <w:r w:rsidRPr="00573285">
        <w:t>šifra Y002</w:t>
      </w:r>
      <w:r w:rsidR="00264A58" w:rsidRPr="00573285">
        <w:t xml:space="preserve"> – manjak prihoda od nefinancijske imovine</w:t>
      </w:r>
      <w:r w:rsidR="00264A58" w:rsidRPr="00573285">
        <w:tab/>
      </w:r>
      <w:r w:rsidR="00C86278" w:rsidRPr="00573285">
        <w:t xml:space="preserve">            </w:t>
      </w:r>
      <w:r w:rsidR="005640F2" w:rsidRPr="00573285">
        <w:t xml:space="preserve">  31.101,59</w:t>
      </w:r>
      <w:r w:rsidR="00C86278" w:rsidRPr="00573285">
        <w:t xml:space="preserve"> eura</w:t>
      </w:r>
    </w:p>
    <w:p w14:paraId="734337F8" w14:textId="41F11B66" w:rsidR="006D7298" w:rsidRPr="00573285" w:rsidRDefault="00C6424C" w:rsidP="00264A58">
      <w:pPr>
        <w:pStyle w:val="NoSpacing"/>
        <w:numPr>
          <w:ilvl w:val="0"/>
          <w:numId w:val="5"/>
        </w:numPr>
      </w:pPr>
      <w:r w:rsidRPr="00573285">
        <w:t>šifra92212</w:t>
      </w:r>
      <w:r w:rsidR="006D7298" w:rsidRPr="00573285">
        <w:t xml:space="preserve"> </w:t>
      </w:r>
      <w:r w:rsidR="00AC76E2" w:rsidRPr="00573285">
        <w:t>–</w:t>
      </w:r>
      <w:r w:rsidR="006D7298" w:rsidRPr="00573285">
        <w:t xml:space="preserve"> </w:t>
      </w:r>
      <w:r w:rsidR="00BB4A20" w:rsidRPr="00573285">
        <w:t>višak</w:t>
      </w:r>
      <w:r w:rsidR="00AC76E2" w:rsidRPr="00573285">
        <w:t xml:space="preserve"> prihoda od nefinancijske imovine – preneseni</w:t>
      </w:r>
      <w:r w:rsidR="00AC76E2" w:rsidRPr="00573285">
        <w:tab/>
      </w:r>
      <w:r w:rsidR="005640F2" w:rsidRPr="00573285">
        <w:t>13.916,32</w:t>
      </w:r>
      <w:r w:rsidR="00C86278" w:rsidRPr="00573285">
        <w:t xml:space="preserve"> eura</w:t>
      </w:r>
    </w:p>
    <w:p w14:paraId="13203220" w14:textId="77777777" w:rsidR="00264A58" w:rsidRPr="00EE37B8" w:rsidRDefault="00264A58" w:rsidP="00264A58">
      <w:pPr>
        <w:pStyle w:val="NoSpacing"/>
        <w:rPr>
          <w:highlight w:val="yellow"/>
        </w:rPr>
      </w:pPr>
    </w:p>
    <w:p w14:paraId="552FB8AF" w14:textId="2BA8B871" w:rsidR="00264A58" w:rsidRPr="00550796" w:rsidRDefault="00C6424C" w:rsidP="00264A58">
      <w:pPr>
        <w:pStyle w:val="NoSpacing"/>
      </w:pPr>
      <w:r w:rsidRPr="00550796">
        <w:t xml:space="preserve">Šifra 11K </w:t>
      </w:r>
      <w:r w:rsidR="00264A58" w:rsidRPr="00550796">
        <w:t>– Stanje nov</w:t>
      </w:r>
      <w:r w:rsidR="00BB4A20" w:rsidRPr="00550796">
        <w:t>čanih sredstava na dan 31.12.202</w:t>
      </w:r>
      <w:r w:rsidR="00550796" w:rsidRPr="00550796">
        <w:t>4</w:t>
      </w:r>
      <w:r w:rsidR="00264A58" w:rsidRPr="00550796">
        <w:t xml:space="preserve">. godine iznosi </w:t>
      </w:r>
      <w:r w:rsidR="00550796" w:rsidRPr="00550796">
        <w:t>291,00</w:t>
      </w:r>
      <w:r w:rsidR="00704ECE" w:rsidRPr="00550796">
        <w:t xml:space="preserve"> euro</w:t>
      </w:r>
      <w:r w:rsidR="00264A58" w:rsidRPr="00550796">
        <w:t xml:space="preserve">. </w:t>
      </w:r>
    </w:p>
    <w:p w14:paraId="02A7034A" w14:textId="36B67335" w:rsidR="00264A58" w:rsidRPr="00550796" w:rsidRDefault="00C6424C" w:rsidP="00264A58">
      <w:pPr>
        <w:pStyle w:val="NoSpacing"/>
      </w:pPr>
      <w:r w:rsidRPr="00550796">
        <w:t xml:space="preserve">Šifra Z007 - </w:t>
      </w:r>
      <w:r w:rsidR="00264A58" w:rsidRPr="00550796">
        <w:t xml:space="preserve">Prosječan broj zaposlenih </w:t>
      </w:r>
      <w:r w:rsidRPr="00550796">
        <w:t xml:space="preserve">kod korisnika na osnovi stanja na početku i na kraju izvještajnog razdoblja </w:t>
      </w:r>
      <w:r w:rsidR="00BB4A20" w:rsidRPr="00550796">
        <w:t xml:space="preserve">je </w:t>
      </w:r>
      <w:r w:rsidR="00550796" w:rsidRPr="00550796">
        <w:t>17</w:t>
      </w:r>
      <w:r w:rsidR="00654224" w:rsidRPr="00550796">
        <w:t xml:space="preserve"> zaposlenih i</w:t>
      </w:r>
      <w:r w:rsidRPr="00550796">
        <w:t xml:space="preserve"> šifra Z009 - prosječan broj zaposlenih</w:t>
      </w:r>
      <w:r w:rsidR="00264A58" w:rsidRPr="00550796">
        <w:t xml:space="preserve"> na osnovi sati rada je </w:t>
      </w:r>
      <w:r w:rsidR="00550796" w:rsidRPr="00550796">
        <w:t>17</w:t>
      </w:r>
      <w:r w:rsidR="00264A58" w:rsidRPr="00550796">
        <w:t xml:space="preserve"> zaposlenih.</w:t>
      </w:r>
    </w:p>
    <w:p w14:paraId="5C35CFAD" w14:textId="77777777" w:rsidR="00264A58" w:rsidRPr="00EE37B8" w:rsidRDefault="00264A58" w:rsidP="00264A58">
      <w:pPr>
        <w:pStyle w:val="NoSpacing"/>
        <w:rPr>
          <w:highlight w:val="yellow"/>
        </w:rPr>
      </w:pPr>
    </w:p>
    <w:p w14:paraId="176CF69F" w14:textId="7AB4D055" w:rsidR="00264A58" w:rsidRPr="007504EC" w:rsidRDefault="00264A58" w:rsidP="00C6424C">
      <w:pPr>
        <w:rPr>
          <w:b/>
        </w:rPr>
      </w:pPr>
      <w:r w:rsidRPr="007504EC">
        <w:rPr>
          <w:b/>
        </w:rPr>
        <w:t xml:space="preserve">BILJEŠKE UZ </w:t>
      </w:r>
      <w:r w:rsidR="00126A16" w:rsidRPr="007504EC">
        <w:rPr>
          <w:b/>
        </w:rPr>
        <w:t>I</w:t>
      </w:r>
      <w:r w:rsidR="00C70288" w:rsidRPr="007504EC">
        <w:rPr>
          <w:b/>
        </w:rPr>
        <w:t>ZVJEŠTAJ O RASHODIMA PREMA FUNKCIJSKOJ KLASIFIKACIJI</w:t>
      </w:r>
    </w:p>
    <w:p w14:paraId="4A3DE2EA" w14:textId="77777777" w:rsidR="00264A58" w:rsidRPr="00EE37B8" w:rsidRDefault="00264A58" w:rsidP="00264A58">
      <w:pPr>
        <w:pStyle w:val="NoSpacing"/>
        <w:rPr>
          <w:highlight w:val="yellow"/>
        </w:rPr>
      </w:pPr>
    </w:p>
    <w:p w14:paraId="43370AD7" w14:textId="1BADDA64" w:rsidR="00264A58" w:rsidRPr="007504EC" w:rsidRDefault="00264A58" w:rsidP="00264A58">
      <w:pPr>
        <w:pStyle w:val="NoSpacing"/>
      </w:pPr>
      <w:r w:rsidRPr="007504EC">
        <w:t>Stavka Služba kulture (</w:t>
      </w:r>
      <w:r w:rsidR="00C70288" w:rsidRPr="007504EC">
        <w:t>Šifra 082</w:t>
      </w:r>
      <w:r w:rsidRPr="007504EC">
        <w:t xml:space="preserve">) u iznosu od </w:t>
      </w:r>
      <w:r w:rsidR="007504EC" w:rsidRPr="007504EC">
        <w:t>890.166,15</w:t>
      </w:r>
      <w:r w:rsidR="0086246E" w:rsidRPr="007504EC">
        <w:t xml:space="preserve"> eura</w:t>
      </w:r>
      <w:r w:rsidRPr="007504EC">
        <w:t xml:space="preserve"> sastoji se od:</w:t>
      </w:r>
    </w:p>
    <w:p w14:paraId="6C861511" w14:textId="487FB24E" w:rsidR="00C70288" w:rsidRPr="007504EC" w:rsidRDefault="004F74E5" w:rsidP="00C70288">
      <w:pPr>
        <w:pStyle w:val="NoSpacing"/>
        <w:numPr>
          <w:ilvl w:val="0"/>
          <w:numId w:val="5"/>
        </w:numPr>
      </w:pPr>
      <w:r w:rsidRPr="007504EC">
        <w:t xml:space="preserve">Rashoda poslovanja </w:t>
      </w:r>
      <w:r w:rsidR="00264A58" w:rsidRPr="007504EC">
        <w:t xml:space="preserve"> </w:t>
      </w:r>
      <w:r w:rsidR="007504EC" w:rsidRPr="007504EC">
        <w:t>859.064,56</w:t>
      </w:r>
      <w:r w:rsidR="0086246E" w:rsidRPr="007504EC">
        <w:t xml:space="preserve"> eura</w:t>
      </w:r>
      <w:r w:rsidR="00264A58" w:rsidRPr="007504EC">
        <w:t xml:space="preserve"> i </w:t>
      </w:r>
    </w:p>
    <w:p w14:paraId="31A7C029" w14:textId="4907270B" w:rsidR="00264A58" w:rsidRPr="007504EC" w:rsidRDefault="00264A58" w:rsidP="00C70288">
      <w:pPr>
        <w:pStyle w:val="NoSpacing"/>
        <w:numPr>
          <w:ilvl w:val="0"/>
          <w:numId w:val="5"/>
        </w:numPr>
      </w:pPr>
      <w:r w:rsidRPr="007504EC">
        <w:t xml:space="preserve">Rashoda za nabavu nefinancijske imovine </w:t>
      </w:r>
      <w:r w:rsidR="007504EC" w:rsidRPr="007504EC">
        <w:t>31.101,59</w:t>
      </w:r>
      <w:r w:rsidR="0086246E" w:rsidRPr="007504EC">
        <w:t xml:space="preserve"> eura</w:t>
      </w:r>
      <w:r w:rsidRPr="007504EC">
        <w:t>.</w:t>
      </w:r>
    </w:p>
    <w:p w14:paraId="0B83A782" w14:textId="77777777" w:rsidR="00264A58" w:rsidRPr="00EE37B8" w:rsidRDefault="00264A58" w:rsidP="00264A58">
      <w:pPr>
        <w:pStyle w:val="NoSpacing"/>
        <w:rPr>
          <w:highlight w:val="yellow"/>
        </w:rPr>
      </w:pPr>
    </w:p>
    <w:p w14:paraId="1515E061" w14:textId="584B70FE" w:rsidR="00264A58" w:rsidRPr="007504EC" w:rsidRDefault="00264A58" w:rsidP="00264A58">
      <w:pPr>
        <w:pStyle w:val="NoSpacing"/>
        <w:rPr>
          <w:b/>
        </w:rPr>
      </w:pPr>
      <w:r w:rsidRPr="007504EC">
        <w:rPr>
          <w:b/>
        </w:rPr>
        <w:t xml:space="preserve">BILJEŠKE UZ </w:t>
      </w:r>
      <w:r w:rsidR="00C70288" w:rsidRPr="007504EC">
        <w:rPr>
          <w:b/>
        </w:rPr>
        <w:t>IZVJEŠTAJ O PROMJENAMA U VRIJEDNOSTI I OBUJMU IMOVINE I OBVEZA</w:t>
      </w:r>
    </w:p>
    <w:p w14:paraId="034DB66B" w14:textId="77777777" w:rsidR="00264A58" w:rsidRPr="00EE37B8" w:rsidRDefault="00264A58" w:rsidP="00264A58">
      <w:pPr>
        <w:pStyle w:val="NoSpacing"/>
        <w:rPr>
          <w:highlight w:val="yellow"/>
        </w:rPr>
      </w:pPr>
    </w:p>
    <w:p w14:paraId="3334CFBA" w14:textId="5126A35D" w:rsidR="00264A58" w:rsidRDefault="007504EC" w:rsidP="00264A58">
      <w:pPr>
        <w:pStyle w:val="NoSpacing"/>
      </w:pPr>
      <w:r w:rsidRPr="00082A6C">
        <w:t>Povećanje u obujmu proizvedene dugotrajne imovine (</w:t>
      </w:r>
      <w:r>
        <w:t>P018</w:t>
      </w:r>
      <w:r w:rsidRPr="00082A6C">
        <w:t xml:space="preserve">) u iznosu </w:t>
      </w:r>
      <w:r w:rsidR="009B0F7F">
        <w:t>4.469,83</w:t>
      </w:r>
      <w:r w:rsidRPr="00082A6C">
        <w:t xml:space="preserve"> </w:t>
      </w:r>
      <w:r w:rsidR="009B0F7F">
        <w:t>eura</w:t>
      </w:r>
      <w:r w:rsidRPr="00082A6C">
        <w:t xml:space="preserve"> </w:t>
      </w:r>
      <w:r w:rsidRPr="00573285">
        <w:t>nastalo</w:t>
      </w:r>
      <w:r w:rsidR="00847C98" w:rsidRPr="00573285">
        <w:t xml:space="preserve"> je</w:t>
      </w:r>
      <w:r w:rsidRPr="00573285">
        <w:t xml:space="preserve"> </w:t>
      </w:r>
      <w:r w:rsidR="001922E6" w:rsidRPr="00573285">
        <w:t>uslijed</w:t>
      </w:r>
      <w:r w:rsidRPr="00573285">
        <w:t xml:space="preserve"> prijenosa prava vlasništva nefinancijske imovine od strane osnivača</w:t>
      </w:r>
      <w:r w:rsidR="00001A31" w:rsidRPr="00573285">
        <w:t>.</w:t>
      </w:r>
      <w:r w:rsidR="00001A31">
        <w:t xml:space="preserve"> </w:t>
      </w:r>
    </w:p>
    <w:p w14:paraId="52561800" w14:textId="77777777" w:rsidR="00573285" w:rsidRPr="00001A31" w:rsidRDefault="00573285" w:rsidP="00264A58">
      <w:pPr>
        <w:pStyle w:val="NoSpacing"/>
        <w:rPr>
          <w:strike/>
          <w:highlight w:val="yellow"/>
        </w:rPr>
      </w:pPr>
    </w:p>
    <w:p w14:paraId="0C11E91E" w14:textId="77777777" w:rsidR="00264A58" w:rsidRPr="005E6783" w:rsidRDefault="00264A58" w:rsidP="00264A58">
      <w:pPr>
        <w:pStyle w:val="NoSpacing"/>
        <w:rPr>
          <w:b/>
        </w:rPr>
      </w:pPr>
      <w:r w:rsidRPr="005E6783">
        <w:rPr>
          <w:b/>
        </w:rPr>
        <w:t>BILJEŠKE UZ IZVJEŠTAJ O OBVEZAMA</w:t>
      </w:r>
    </w:p>
    <w:p w14:paraId="2628CF82" w14:textId="77777777" w:rsidR="00264A58" w:rsidRPr="005E6783" w:rsidRDefault="00264A58" w:rsidP="00264A58">
      <w:pPr>
        <w:pStyle w:val="NoSpacing"/>
        <w:rPr>
          <w:b/>
        </w:rPr>
      </w:pPr>
    </w:p>
    <w:p w14:paraId="06AD7D21" w14:textId="1377A65D" w:rsidR="00264A58" w:rsidRPr="005E6783" w:rsidRDefault="00310A1A" w:rsidP="00264A58">
      <w:pPr>
        <w:pStyle w:val="NoSpacing"/>
      </w:pPr>
      <w:r w:rsidRPr="005E6783">
        <w:t>V001</w:t>
      </w:r>
      <w:r w:rsidRPr="005E6783">
        <w:tab/>
      </w:r>
      <w:r w:rsidR="00264A58" w:rsidRPr="005E6783">
        <w:tab/>
        <w:t xml:space="preserve">Stanje obveza </w:t>
      </w:r>
      <w:r w:rsidRPr="005E6783">
        <w:t xml:space="preserve">1. siječnja </w:t>
      </w:r>
      <w:r w:rsidRPr="005E6783">
        <w:tab/>
      </w:r>
      <w:r w:rsidRPr="005E6783">
        <w:tab/>
      </w:r>
      <w:r w:rsidRPr="005E6783">
        <w:tab/>
      </w:r>
      <w:r w:rsidR="00264A58" w:rsidRPr="005E6783">
        <w:tab/>
      </w:r>
      <w:r w:rsidR="005E6783" w:rsidRPr="005E6783">
        <w:t xml:space="preserve">  54.847,21</w:t>
      </w:r>
      <w:r w:rsidR="00A876D5" w:rsidRPr="005E6783">
        <w:t xml:space="preserve"> eura</w:t>
      </w:r>
    </w:p>
    <w:p w14:paraId="48A618BB" w14:textId="732898F5" w:rsidR="00264A58" w:rsidRPr="005E6783" w:rsidRDefault="00310A1A" w:rsidP="00264A58">
      <w:pPr>
        <w:pStyle w:val="NoSpacing"/>
      </w:pPr>
      <w:r w:rsidRPr="005E6783">
        <w:t>V002</w:t>
      </w:r>
      <w:r w:rsidRPr="005E6783">
        <w:tab/>
      </w:r>
      <w:r w:rsidR="00264A58" w:rsidRPr="005E6783">
        <w:tab/>
        <w:t>Povećanje obveza u izvještajnom razdoblju</w:t>
      </w:r>
      <w:r w:rsidR="00264A58" w:rsidRPr="005E6783">
        <w:tab/>
      </w:r>
      <w:r w:rsidR="00264A58" w:rsidRPr="005E6783">
        <w:tab/>
      </w:r>
      <w:r w:rsidR="005E6783" w:rsidRPr="005E6783">
        <w:t>872.366,06</w:t>
      </w:r>
      <w:r w:rsidR="00A876D5" w:rsidRPr="005E6783">
        <w:t xml:space="preserve"> eura</w:t>
      </w:r>
    </w:p>
    <w:p w14:paraId="270F8B30" w14:textId="73A34B83" w:rsidR="00264A58" w:rsidRPr="005E6783" w:rsidRDefault="00310A1A" w:rsidP="00264A58">
      <w:pPr>
        <w:pStyle w:val="NoSpacing"/>
      </w:pPr>
      <w:r w:rsidRPr="005E6783">
        <w:t>V004</w:t>
      </w:r>
      <w:r w:rsidRPr="005E6783">
        <w:tab/>
      </w:r>
      <w:r w:rsidR="00264A58" w:rsidRPr="005E6783">
        <w:tab/>
        <w:t>Podmirene obveze u izvještajnom razdoblju</w:t>
      </w:r>
      <w:r w:rsidR="00264A58" w:rsidRPr="005E6783">
        <w:tab/>
      </w:r>
      <w:r w:rsidR="00264A58" w:rsidRPr="005E6783">
        <w:tab/>
      </w:r>
      <w:r w:rsidR="005E6783" w:rsidRPr="005E6783">
        <w:t>833.868,23</w:t>
      </w:r>
      <w:r w:rsidR="00A876D5" w:rsidRPr="005E6783">
        <w:t xml:space="preserve"> eur</w:t>
      </w:r>
      <w:r w:rsidR="005E6783" w:rsidRPr="005E6783">
        <w:t>a</w:t>
      </w:r>
    </w:p>
    <w:p w14:paraId="1A5B6E55" w14:textId="0CDA97D7" w:rsidR="00264A58" w:rsidRPr="005E6783" w:rsidRDefault="00310A1A" w:rsidP="00264A58">
      <w:pPr>
        <w:pStyle w:val="NoSpacing"/>
      </w:pPr>
      <w:r w:rsidRPr="005E6783">
        <w:t>V006</w:t>
      </w:r>
      <w:r w:rsidRPr="005E6783">
        <w:tab/>
      </w:r>
      <w:r w:rsidR="00264A58" w:rsidRPr="005E6783">
        <w:t xml:space="preserve"> </w:t>
      </w:r>
      <w:r w:rsidR="00264A58" w:rsidRPr="005E6783">
        <w:tab/>
        <w:t>Stanje obveza na kraju izvještajnog razdoblja</w:t>
      </w:r>
      <w:r w:rsidR="00264A58" w:rsidRPr="005E6783">
        <w:tab/>
      </w:r>
      <w:r w:rsidR="00264A58" w:rsidRPr="005E6783">
        <w:tab/>
      </w:r>
      <w:r w:rsidR="005E6783" w:rsidRPr="005E6783">
        <w:t xml:space="preserve">  93.345,04</w:t>
      </w:r>
      <w:r w:rsidR="00A876D5" w:rsidRPr="005E6783">
        <w:t xml:space="preserve"> eur</w:t>
      </w:r>
      <w:r w:rsidR="005E6783" w:rsidRPr="005E6783">
        <w:t>a</w:t>
      </w:r>
    </w:p>
    <w:p w14:paraId="40A467B4" w14:textId="77777777" w:rsidR="00264A58" w:rsidRPr="005E6783" w:rsidRDefault="00264A58" w:rsidP="00264A58">
      <w:pPr>
        <w:pStyle w:val="NoSpacing"/>
      </w:pPr>
    </w:p>
    <w:p w14:paraId="7E2B4066" w14:textId="684F434D" w:rsidR="00264A58" w:rsidRPr="00B7661B" w:rsidRDefault="00264A58" w:rsidP="00264A58">
      <w:pPr>
        <w:pStyle w:val="NoSpacing"/>
      </w:pPr>
      <w:r w:rsidRPr="005E6783">
        <w:t>Stanje obveza na kraju izvještajnog razdoblja</w:t>
      </w:r>
      <w:r w:rsidR="003B238B" w:rsidRPr="005E6783">
        <w:t xml:space="preserve"> u uk</w:t>
      </w:r>
      <w:r w:rsidR="003B238B" w:rsidRPr="009635A2">
        <w:t>upnom</w:t>
      </w:r>
      <w:r w:rsidRPr="009635A2">
        <w:t xml:space="preserve"> </w:t>
      </w:r>
      <w:r w:rsidR="003B238B" w:rsidRPr="009635A2">
        <w:t xml:space="preserve">iznosu </w:t>
      </w:r>
      <w:r w:rsidR="005E6783" w:rsidRPr="009635A2">
        <w:t>93.345,04</w:t>
      </w:r>
      <w:r w:rsidR="00A876D5" w:rsidRPr="009635A2">
        <w:t xml:space="preserve"> eur</w:t>
      </w:r>
      <w:r w:rsidR="005E6783" w:rsidRPr="009635A2">
        <w:t>a</w:t>
      </w:r>
      <w:r w:rsidR="003B238B" w:rsidRPr="009635A2">
        <w:t xml:space="preserve"> </w:t>
      </w:r>
      <w:r w:rsidRPr="009635A2">
        <w:t xml:space="preserve">sastoji se od </w:t>
      </w:r>
      <w:r w:rsidR="005E6783" w:rsidRPr="009635A2">
        <w:t>5.538,03</w:t>
      </w:r>
      <w:r w:rsidR="00DB4A38" w:rsidRPr="009635A2">
        <w:t xml:space="preserve"> eura</w:t>
      </w:r>
      <w:r w:rsidRPr="009635A2">
        <w:t xml:space="preserve"> dospjelih obveza i </w:t>
      </w:r>
      <w:r w:rsidR="005E6783" w:rsidRPr="009635A2">
        <w:t>87.807,01</w:t>
      </w:r>
      <w:r w:rsidR="00DB4A38" w:rsidRPr="009635A2">
        <w:t xml:space="preserve"> eura</w:t>
      </w:r>
      <w:r w:rsidR="003B238B" w:rsidRPr="009635A2">
        <w:t xml:space="preserve"> nedospjelih obveza. </w:t>
      </w:r>
      <w:r w:rsidR="00DB4A38" w:rsidRPr="009635A2">
        <w:t xml:space="preserve">Nedospjele obveze odnose se </w:t>
      </w:r>
      <w:r w:rsidR="003B238B" w:rsidRPr="009635A2">
        <w:t>na obveze za rashode poslovanja (ND23)</w:t>
      </w:r>
      <w:r w:rsidR="00DB4A38" w:rsidRPr="009635A2">
        <w:t xml:space="preserve"> u iznosu </w:t>
      </w:r>
      <w:r w:rsidR="009635A2" w:rsidRPr="009635A2">
        <w:t>87.232,01</w:t>
      </w:r>
      <w:r w:rsidR="00DB4A38" w:rsidRPr="009635A2">
        <w:t xml:space="preserve"> eura i na obveze za nabavu nefinancijske imovine u iznosu </w:t>
      </w:r>
      <w:r w:rsidR="009635A2" w:rsidRPr="009635A2">
        <w:t>575,00</w:t>
      </w:r>
      <w:r w:rsidR="00DB4A38" w:rsidRPr="009635A2">
        <w:t xml:space="preserve"> eura</w:t>
      </w:r>
      <w:r w:rsidR="003B238B" w:rsidRPr="009635A2">
        <w:t xml:space="preserve">. </w:t>
      </w:r>
      <w:r w:rsidR="00DB4A38" w:rsidRPr="00B7661B">
        <w:t xml:space="preserve">Dospjele obveze u iznosu </w:t>
      </w:r>
      <w:r w:rsidR="00B7661B" w:rsidRPr="00B7661B">
        <w:t>5.538,03 eura</w:t>
      </w:r>
      <w:r w:rsidR="00DB4A38" w:rsidRPr="00B7661B">
        <w:t xml:space="preserve"> su u rasponu prekoračenja</w:t>
      </w:r>
      <w:r w:rsidR="00B7661B" w:rsidRPr="00B7661B">
        <w:t xml:space="preserve"> od</w:t>
      </w:r>
      <w:r w:rsidR="00DB4A38" w:rsidRPr="00B7661B">
        <w:t xml:space="preserve"> 1 do 60 d.</w:t>
      </w:r>
    </w:p>
    <w:p w14:paraId="28F77FCD" w14:textId="3A7A7253" w:rsidR="009937AD" w:rsidRPr="00043C00" w:rsidRDefault="00472768" w:rsidP="00043C00">
      <w:pPr>
        <w:pStyle w:val="NoSpacing"/>
        <w:jc w:val="both"/>
      </w:pPr>
      <w:r w:rsidRPr="00043C00">
        <w:t>Šifra V003</w:t>
      </w:r>
      <w:r w:rsidR="009937AD" w:rsidRPr="00043C00">
        <w:t xml:space="preserve"> </w:t>
      </w:r>
      <w:r w:rsidRPr="00043C00">
        <w:t xml:space="preserve">- </w:t>
      </w:r>
      <w:r w:rsidR="009937AD" w:rsidRPr="00043C00">
        <w:t xml:space="preserve">Međusobne obveze </w:t>
      </w:r>
      <w:r w:rsidRPr="00043C00">
        <w:t>subjekata općeg proračuna</w:t>
      </w:r>
      <w:r w:rsidR="009937AD" w:rsidRPr="00043C00">
        <w:t xml:space="preserve"> odnose se na</w:t>
      </w:r>
      <w:r w:rsidR="0067479B" w:rsidRPr="00043C00">
        <w:t xml:space="preserve"> Grad Rijeku</w:t>
      </w:r>
      <w:r w:rsidRPr="00043C00">
        <w:t xml:space="preserve">, Dom mladih, </w:t>
      </w:r>
      <w:r w:rsidR="0067479B" w:rsidRPr="00043C00">
        <w:t>Hrvatski državni arhiv Zagreb, Državni arhiv u R</w:t>
      </w:r>
      <w:r w:rsidR="00DB4A38" w:rsidRPr="00043C00">
        <w:t>ijeci</w:t>
      </w:r>
      <w:r w:rsidR="0067479B" w:rsidRPr="00043C00">
        <w:t>, HŽ infrastru</w:t>
      </w:r>
      <w:r w:rsidRPr="00043C00">
        <w:t xml:space="preserve">ktura, </w:t>
      </w:r>
      <w:r w:rsidR="0067479B" w:rsidRPr="00043C00">
        <w:t>Knjižnice grada Z</w:t>
      </w:r>
      <w:r w:rsidRPr="00043C00">
        <w:t>agreba</w:t>
      </w:r>
      <w:r w:rsidR="0067479B" w:rsidRPr="00043C00">
        <w:t xml:space="preserve"> i </w:t>
      </w:r>
      <w:r w:rsidRPr="00043C00">
        <w:t>Ustanova Zagreb film</w:t>
      </w:r>
      <w:r w:rsidR="00DB4A38" w:rsidRPr="00043C00">
        <w:t>.</w:t>
      </w:r>
    </w:p>
    <w:p w14:paraId="5C528B5B" w14:textId="77777777" w:rsidR="00264A58" w:rsidRPr="00EE37B8" w:rsidRDefault="00264A58" w:rsidP="00264A58">
      <w:pPr>
        <w:pStyle w:val="NoSpacing"/>
        <w:rPr>
          <w:highlight w:val="yellow"/>
        </w:rPr>
      </w:pPr>
    </w:p>
    <w:p w14:paraId="65B8F71A" w14:textId="77777777" w:rsidR="00264A58" w:rsidRPr="00EE37B8" w:rsidRDefault="00264A58" w:rsidP="00264A58">
      <w:pPr>
        <w:pStyle w:val="NoSpacing"/>
        <w:rPr>
          <w:highlight w:val="yellow"/>
        </w:rPr>
      </w:pPr>
    </w:p>
    <w:p w14:paraId="03EC8082" w14:textId="77777777" w:rsidR="00264A58" w:rsidRPr="00EE37B8" w:rsidRDefault="00264A58" w:rsidP="00264A58">
      <w:pPr>
        <w:pStyle w:val="NoSpacing"/>
        <w:rPr>
          <w:highlight w:val="yellow"/>
        </w:rPr>
      </w:pPr>
    </w:p>
    <w:p w14:paraId="230AA976" w14:textId="1E613CE3" w:rsidR="00264A58" w:rsidRPr="00EE37B8" w:rsidRDefault="00264A58" w:rsidP="00264A58">
      <w:pPr>
        <w:pStyle w:val="NoSpacing"/>
      </w:pPr>
      <w:r w:rsidRPr="00EE37B8">
        <w:t xml:space="preserve">Rijeka, </w:t>
      </w:r>
      <w:r w:rsidR="00E560C0" w:rsidRPr="00EE37B8">
        <w:t>31</w:t>
      </w:r>
      <w:r w:rsidRPr="00EE37B8">
        <w:t>.01.20</w:t>
      </w:r>
      <w:r w:rsidR="00EE37B8" w:rsidRPr="00EE37B8">
        <w:t>25</w:t>
      </w:r>
      <w:r w:rsidRPr="00EE37B8">
        <w:t>.</w:t>
      </w:r>
    </w:p>
    <w:p w14:paraId="6B13CA1D" w14:textId="77777777" w:rsidR="00264A58" w:rsidRPr="00EE37B8" w:rsidRDefault="00264A58" w:rsidP="00264A58">
      <w:pPr>
        <w:pStyle w:val="NoSpacing"/>
      </w:pPr>
    </w:p>
    <w:p w14:paraId="713DA7DA" w14:textId="77777777" w:rsidR="00264A58" w:rsidRPr="00EE37B8" w:rsidRDefault="00264A58" w:rsidP="00264A58">
      <w:pPr>
        <w:pStyle w:val="NoSpacing"/>
      </w:pPr>
      <w:r w:rsidRPr="00EE37B8">
        <w:t>Voditeljica računovodstva</w:t>
      </w:r>
      <w:r w:rsidRPr="00EE37B8">
        <w:tab/>
      </w:r>
      <w:r w:rsidRPr="00EE37B8">
        <w:tab/>
      </w:r>
      <w:r w:rsidRPr="00EE37B8">
        <w:tab/>
      </w:r>
      <w:r w:rsidRPr="00EE37B8">
        <w:tab/>
      </w:r>
      <w:r w:rsidRPr="00EE37B8">
        <w:tab/>
        <w:t>Ravnateljica</w:t>
      </w:r>
    </w:p>
    <w:p w14:paraId="655D56FF" w14:textId="77777777" w:rsidR="00264A58" w:rsidRPr="006135C8" w:rsidRDefault="00264A58" w:rsidP="00264A58">
      <w:pPr>
        <w:pStyle w:val="NoSpacing"/>
      </w:pPr>
      <w:r w:rsidRPr="00EE37B8">
        <w:t>Butorac Kušić Lidija</w:t>
      </w:r>
      <w:r w:rsidRPr="00EE37B8">
        <w:tab/>
      </w:r>
      <w:r w:rsidRPr="00EE37B8">
        <w:tab/>
      </w:r>
      <w:r w:rsidRPr="00EE37B8">
        <w:tab/>
      </w:r>
      <w:r w:rsidRPr="00EE37B8">
        <w:tab/>
      </w:r>
      <w:r w:rsidRPr="00EE37B8">
        <w:tab/>
      </w:r>
      <w:r w:rsidRPr="00EE37B8">
        <w:tab/>
        <w:t>Slobodanka Mišković</w:t>
      </w:r>
    </w:p>
    <w:p w14:paraId="48DF57C4" w14:textId="77777777" w:rsidR="00264A58" w:rsidRPr="006135C8" w:rsidRDefault="00264A58" w:rsidP="00264A58">
      <w:pPr>
        <w:pStyle w:val="NoSpacing"/>
        <w:rPr>
          <w:b/>
        </w:rPr>
      </w:pPr>
    </w:p>
    <w:p w14:paraId="3B36DFF5" w14:textId="77777777" w:rsidR="007212D8" w:rsidRPr="006135C8" w:rsidRDefault="007212D8" w:rsidP="00066C88">
      <w:pPr>
        <w:pStyle w:val="NoSpacing"/>
      </w:pPr>
    </w:p>
    <w:p w14:paraId="433A871B" w14:textId="77777777" w:rsidR="00EB0623" w:rsidRPr="00EB0623" w:rsidRDefault="00EB0623" w:rsidP="00066C88">
      <w:pPr>
        <w:pStyle w:val="NoSpacing"/>
        <w:rPr>
          <w:b/>
        </w:rPr>
      </w:pPr>
    </w:p>
    <w:sectPr w:rsidR="00EB0623" w:rsidRPr="00EB0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0965"/>
    <w:multiLevelType w:val="hybridMultilevel"/>
    <w:tmpl w:val="DFD222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0680"/>
    <w:multiLevelType w:val="hybridMultilevel"/>
    <w:tmpl w:val="B2002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27E93"/>
    <w:multiLevelType w:val="hybridMultilevel"/>
    <w:tmpl w:val="34F885D2"/>
    <w:lvl w:ilvl="0" w:tplc="CADABE8A">
      <w:start w:val="3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53E12EAA"/>
    <w:multiLevelType w:val="multilevel"/>
    <w:tmpl w:val="7C4AC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B0257E8"/>
    <w:multiLevelType w:val="hybridMultilevel"/>
    <w:tmpl w:val="24124A1A"/>
    <w:lvl w:ilvl="0" w:tplc="86E439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E250F"/>
    <w:multiLevelType w:val="hybridMultilevel"/>
    <w:tmpl w:val="5F4C58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8A"/>
    <w:rsid w:val="00001A31"/>
    <w:rsid w:val="00002212"/>
    <w:rsid w:val="00002820"/>
    <w:rsid w:val="000105C2"/>
    <w:rsid w:val="00010741"/>
    <w:rsid w:val="00011EE6"/>
    <w:rsid w:val="00017A3A"/>
    <w:rsid w:val="0002091B"/>
    <w:rsid w:val="00023C72"/>
    <w:rsid w:val="000259EC"/>
    <w:rsid w:val="00026777"/>
    <w:rsid w:val="00027BC6"/>
    <w:rsid w:val="00043C00"/>
    <w:rsid w:val="000445BD"/>
    <w:rsid w:val="00051434"/>
    <w:rsid w:val="00052244"/>
    <w:rsid w:val="0006370B"/>
    <w:rsid w:val="00065505"/>
    <w:rsid w:val="00065C8B"/>
    <w:rsid w:val="00066C88"/>
    <w:rsid w:val="00067402"/>
    <w:rsid w:val="00067D28"/>
    <w:rsid w:val="00073A42"/>
    <w:rsid w:val="00074DAF"/>
    <w:rsid w:val="000763AC"/>
    <w:rsid w:val="000769DA"/>
    <w:rsid w:val="00076DB9"/>
    <w:rsid w:val="00082A6C"/>
    <w:rsid w:val="00083913"/>
    <w:rsid w:val="0008640D"/>
    <w:rsid w:val="00095EAA"/>
    <w:rsid w:val="000A390C"/>
    <w:rsid w:val="000A4D1A"/>
    <w:rsid w:val="000A54CF"/>
    <w:rsid w:val="000A78C3"/>
    <w:rsid w:val="000B27AE"/>
    <w:rsid w:val="000B4992"/>
    <w:rsid w:val="000C2D52"/>
    <w:rsid w:val="000C4935"/>
    <w:rsid w:val="000C703B"/>
    <w:rsid w:val="000D1564"/>
    <w:rsid w:val="000D4086"/>
    <w:rsid w:val="000D7CF6"/>
    <w:rsid w:val="000E097D"/>
    <w:rsid w:val="000E1B16"/>
    <w:rsid w:val="000E235E"/>
    <w:rsid w:val="000E314B"/>
    <w:rsid w:val="000F0AE5"/>
    <w:rsid w:val="000F1A1F"/>
    <w:rsid w:val="00102B7F"/>
    <w:rsid w:val="0010734F"/>
    <w:rsid w:val="0010743A"/>
    <w:rsid w:val="001102AA"/>
    <w:rsid w:val="00110EED"/>
    <w:rsid w:val="00112A5A"/>
    <w:rsid w:val="00113644"/>
    <w:rsid w:val="00113A46"/>
    <w:rsid w:val="00115360"/>
    <w:rsid w:val="0012053D"/>
    <w:rsid w:val="00123465"/>
    <w:rsid w:val="00125D4E"/>
    <w:rsid w:val="00126A16"/>
    <w:rsid w:val="001306D0"/>
    <w:rsid w:val="00130F64"/>
    <w:rsid w:val="00134838"/>
    <w:rsid w:val="00134B3A"/>
    <w:rsid w:val="001423FE"/>
    <w:rsid w:val="0014472C"/>
    <w:rsid w:val="00152963"/>
    <w:rsid w:val="001607F6"/>
    <w:rsid w:val="001628E1"/>
    <w:rsid w:val="00162D12"/>
    <w:rsid w:val="001648F4"/>
    <w:rsid w:val="001661B7"/>
    <w:rsid w:val="00170BD8"/>
    <w:rsid w:val="0017623E"/>
    <w:rsid w:val="001813A9"/>
    <w:rsid w:val="001816E6"/>
    <w:rsid w:val="001922E6"/>
    <w:rsid w:val="001927E1"/>
    <w:rsid w:val="001941BF"/>
    <w:rsid w:val="001979DF"/>
    <w:rsid w:val="00197FC0"/>
    <w:rsid w:val="001A0274"/>
    <w:rsid w:val="001A1EF3"/>
    <w:rsid w:val="001A49AC"/>
    <w:rsid w:val="001A4A37"/>
    <w:rsid w:val="001A616F"/>
    <w:rsid w:val="001A6C7C"/>
    <w:rsid w:val="001B288C"/>
    <w:rsid w:val="001B2DEC"/>
    <w:rsid w:val="001B43E3"/>
    <w:rsid w:val="001B4B34"/>
    <w:rsid w:val="001B4EE7"/>
    <w:rsid w:val="001B65E5"/>
    <w:rsid w:val="001C4E0B"/>
    <w:rsid w:val="001C738F"/>
    <w:rsid w:val="001D1EE3"/>
    <w:rsid w:val="001D2BC9"/>
    <w:rsid w:val="001D540A"/>
    <w:rsid w:val="001D5DF4"/>
    <w:rsid w:val="001D5F9D"/>
    <w:rsid w:val="001F3CAC"/>
    <w:rsid w:val="001F58A7"/>
    <w:rsid w:val="001F5F65"/>
    <w:rsid w:val="001F7212"/>
    <w:rsid w:val="002027F5"/>
    <w:rsid w:val="00205B5D"/>
    <w:rsid w:val="0020615C"/>
    <w:rsid w:val="002100AF"/>
    <w:rsid w:val="0021124C"/>
    <w:rsid w:val="002114FB"/>
    <w:rsid w:val="00214C04"/>
    <w:rsid w:val="00216FFC"/>
    <w:rsid w:val="00220093"/>
    <w:rsid w:val="00221E3A"/>
    <w:rsid w:val="00233C93"/>
    <w:rsid w:val="00240840"/>
    <w:rsid w:val="0024134F"/>
    <w:rsid w:val="002434E1"/>
    <w:rsid w:val="002467C5"/>
    <w:rsid w:val="00250A6D"/>
    <w:rsid w:val="00251A5B"/>
    <w:rsid w:val="00255B0F"/>
    <w:rsid w:val="002600D5"/>
    <w:rsid w:val="002608A2"/>
    <w:rsid w:val="0026267B"/>
    <w:rsid w:val="00264A58"/>
    <w:rsid w:val="0026783F"/>
    <w:rsid w:val="00281F6E"/>
    <w:rsid w:val="002825A4"/>
    <w:rsid w:val="002836A9"/>
    <w:rsid w:val="00284B1F"/>
    <w:rsid w:val="002913B8"/>
    <w:rsid w:val="0029159F"/>
    <w:rsid w:val="00294D88"/>
    <w:rsid w:val="00295AD5"/>
    <w:rsid w:val="002B1D81"/>
    <w:rsid w:val="002B2E84"/>
    <w:rsid w:val="002B3DFE"/>
    <w:rsid w:val="002B73F1"/>
    <w:rsid w:val="002C07FA"/>
    <w:rsid w:val="002C1E69"/>
    <w:rsid w:val="002C6F37"/>
    <w:rsid w:val="002D121E"/>
    <w:rsid w:val="002D5DE8"/>
    <w:rsid w:val="002D6A3E"/>
    <w:rsid w:val="002E070E"/>
    <w:rsid w:val="002E0D33"/>
    <w:rsid w:val="002E41C2"/>
    <w:rsid w:val="002E7521"/>
    <w:rsid w:val="002F0F6D"/>
    <w:rsid w:val="002F33BD"/>
    <w:rsid w:val="002F4285"/>
    <w:rsid w:val="002F4B45"/>
    <w:rsid w:val="002F53A1"/>
    <w:rsid w:val="002F7847"/>
    <w:rsid w:val="00300870"/>
    <w:rsid w:val="00300EF2"/>
    <w:rsid w:val="00303AD8"/>
    <w:rsid w:val="00306E06"/>
    <w:rsid w:val="00310A1A"/>
    <w:rsid w:val="0031236D"/>
    <w:rsid w:val="00312A3A"/>
    <w:rsid w:val="00312A89"/>
    <w:rsid w:val="0031443C"/>
    <w:rsid w:val="00326AFF"/>
    <w:rsid w:val="003270AC"/>
    <w:rsid w:val="00337DCA"/>
    <w:rsid w:val="0034097C"/>
    <w:rsid w:val="00341738"/>
    <w:rsid w:val="00345542"/>
    <w:rsid w:val="00346519"/>
    <w:rsid w:val="00350471"/>
    <w:rsid w:val="00355650"/>
    <w:rsid w:val="00360F85"/>
    <w:rsid w:val="003619B7"/>
    <w:rsid w:val="00361FD5"/>
    <w:rsid w:val="00373B9C"/>
    <w:rsid w:val="00373E02"/>
    <w:rsid w:val="00374CCB"/>
    <w:rsid w:val="00376CC3"/>
    <w:rsid w:val="003826AB"/>
    <w:rsid w:val="003865A7"/>
    <w:rsid w:val="00387501"/>
    <w:rsid w:val="003902E2"/>
    <w:rsid w:val="003929A8"/>
    <w:rsid w:val="00394523"/>
    <w:rsid w:val="00396F9D"/>
    <w:rsid w:val="003B0451"/>
    <w:rsid w:val="003B238B"/>
    <w:rsid w:val="003C21D4"/>
    <w:rsid w:val="003D0E72"/>
    <w:rsid w:val="003D0F81"/>
    <w:rsid w:val="003D3CD9"/>
    <w:rsid w:val="003D5087"/>
    <w:rsid w:val="003E14FF"/>
    <w:rsid w:val="003E1D92"/>
    <w:rsid w:val="003E241A"/>
    <w:rsid w:val="003E2C95"/>
    <w:rsid w:val="003E5A51"/>
    <w:rsid w:val="003E6E1C"/>
    <w:rsid w:val="003F1133"/>
    <w:rsid w:val="003F3423"/>
    <w:rsid w:val="003F6498"/>
    <w:rsid w:val="004035BA"/>
    <w:rsid w:val="0040518F"/>
    <w:rsid w:val="0040558B"/>
    <w:rsid w:val="0040631E"/>
    <w:rsid w:val="0040679E"/>
    <w:rsid w:val="00406DFC"/>
    <w:rsid w:val="00407C76"/>
    <w:rsid w:val="004152E1"/>
    <w:rsid w:val="00417C73"/>
    <w:rsid w:val="00425C2B"/>
    <w:rsid w:val="00426639"/>
    <w:rsid w:val="00431B53"/>
    <w:rsid w:val="00433AAC"/>
    <w:rsid w:val="00433B5B"/>
    <w:rsid w:val="004357B2"/>
    <w:rsid w:val="004363BF"/>
    <w:rsid w:val="004419F4"/>
    <w:rsid w:val="00441E70"/>
    <w:rsid w:val="004432DA"/>
    <w:rsid w:val="0044519E"/>
    <w:rsid w:val="00452D85"/>
    <w:rsid w:val="004569B3"/>
    <w:rsid w:val="00461F26"/>
    <w:rsid w:val="00467696"/>
    <w:rsid w:val="0047049D"/>
    <w:rsid w:val="00472768"/>
    <w:rsid w:val="004778AD"/>
    <w:rsid w:val="0048224F"/>
    <w:rsid w:val="00482591"/>
    <w:rsid w:val="004833DE"/>
    <w:rsid w:val="004834BD"/>
    <w:rsid w:val="00484713"/>
    <w:rsid w:val="0048518A"/>
    <w:rsid w:val="00491A31"/>
    <w:rsid w:val="00495DBE"/>
    <w:rsid w:val="00495E4D"/>
    <w:rsid w:val="004A057D"/>
    <w:rsid w:val="004A2F30"/>
    <w:rsid w:val="004A559D"/>
    <w:rsid w:val="004A70DB"/>
    <w:rsid w:val="004B230C"/>
    <w:rsid w:val="004B47BC"/>
    <w:rsid w:val="004B5726"/>
    <w:rsid w:val="004B636A"/>
    <w:rsid w:val="004C3871"/>
    <w:rsid w:val="004C3BE7"/>
    <w:rsid w:val="004C5B8F"/>
    <w:rsid w:val="004D0521"/>
    <w:rsid w:val="004D1317"/>
    <w:rsid w:val="004D2834"/>
    <w:rsid w:val="004D3B02"/>
    <w:rsid w:val="004D6B04"/>
    <w:rsid w:val="004E2125"/>
    <w:rsid w:val="004E32E1"/>
    <w:rsid w:val="004E7B62"/>
    <w:rsid w:val="004F2E49"/>
    <w:rsid w:val="004F32AF"/>
    <w:rsid w:val="004F70F7"/>
    <w:rsid w:val="004F74E5"/>
    <w:rsid w:val="0050278B"/>
    <w:rsid w:val="005119A4"/>
    <w:rsid w:val="00516065"/>
    <w:rsid w:val="00520428"/>
    <w:rsid w:val="00520DC1"/>
    <w:rsid w:val="00521D4A"/>
    <w:rsid w:val="00526467"/>
    <w:rsid w:val="0052699B"/>
    <w:rsid w:val="00526CFF"/>
    <w:rsid w:val="00532AE3"/>
    <w:rsid w:val="00540FBB"/>
    <w:rsid w:val="00547908"/>
    <w:rsid w:val="00550796"/>
    <w:rsid w:val="00554D32"/>
    <w:rsid w:val="00556F00"/>
    <w:rsid w:val="00560D1F"/>
    <w:rsid w:val="005640F2"/>
    <w:rsid w:val="00573285"/>
    <w:rsid w:val="00573CB4"/>
    <w:rsid w:val="005743A8"/>
    <w:rsid w:val="00577DDA"/>
    <w:rsid w:val="0058778C"/>
    <w:rsid w:val="005918FF"/>
    <w:rsid w:val="005A71A6"/>
    <w:rsid w:val="005B2CF1"/>
    <w:rsid w:val="005B365E"/>
    <w:rsid w:val="005B3E00"/>
    <w:rsid w:val="005C0A75"/>
    <w:rsid w:val="005C2D51"/>
    <w:rsid w:val="005C36EE"/>
    <w:rsid w:val="005C37F5"/>
    <w:rsid w:val="005C49CB"/>
    <w:rsid w:val="005C4FE7"/>
    <w:rsid w:val="005C7F12"/>
    <w:rsid w:val="005D74C1"/>
    <w:rsid w:val="005E1954"/>
    <w:rsid w:val="005E6751"/>
    <w:rsid w:val="005E6783"/>
    <w:rsid w:val="005F2AAE"/>
    <w:rsid w:val="005F580F"/>
    <w:rsid w:val="005F5A16"/>
    <w:rsid w:val="005F64E1"/>
    <w:rsid w:val="00602A13"/>
    <w:rsid w:val="00604E59"/>
    <w:rsid w:val="00605898"/>
    <w:rsid w:val="00606AF4"/>
    <w:rsid w:val="006135C8"/>
    <w:rsid w:val="00615412"/>
    <w:rsid w:val="00615FBB"/>
    <w:rsid w:val="00616279"/>
    <w:rsid w:val="00617A13"/>
    <w:rsid w:val="00620081"/>
    <w:rsid w:val="00621360"/>
    <w:rsid w:val="00622EFF"/>
    <w:rsid w:val="0062673F"/>
    <w:rsid w:val="00630D81"/>
    <w:rsid w:val="0063270B"/>
    <w:rsid w:val="00632711"/>
    <w:rsid w:val="00632F75"/>
    <w:rsid w:val="00633805"/>
    <w:rsid w:val="00634427"/>
    <w:rsid w:val="006427F7"/>
    <w:rsid w:val="00646627"/>
    <w:rsid w:val="006507EC"/>
    <w:rsid w:val="00652FE7"/>
    <w:rsid w:val="00654224"/>
    <w:rsid w:val="006556AC"/>
    <w:rsid w:val="00662DA5"/>
    <w:rsid w:val="00666EFA"/>
    <w:rsid w:val="00670767"/>
    <w:rsid w:val="00670DC4"/>
    <w:rsid w:val="00670FF9"/>
    <w:rsid w:val="006730F3"/>
    <w:rsid w:val="0067374B"/>
    <w:rsid w:val="0067479B"/>
    <w:rsid w:val="00681B22"/>
    <w:rsid w:val="00682247"/>
    <w:rsid w:val="00684CB3"/>
    <w:rsid w:val="00690668"/>
    <w:rsid w:val="00690D54"/>
    <w:rsid w:val="00691D09"/>
    <w:rsid w:val="006A61C9"/>
    <w:rsid w:val="006A63E8"/>
    <w:rsid w:val="006B45A5"/>
    <w:rsid w:val="006C0704"/>
    <w:rsid w:val="006C0F84"/>
    <w:rsid w:val="006C1AD8"/>
    <w:rsid w:val="006C22C6"/>
    <w:rsid w:val="006D0784"/>
    <w:rsid w:val="006D0D48"/>
    <w:rsid w:val="006D11EB"/>
    <w:rsid w:val="006D2DDD"/>
    <w:rsid w:val="006D5C91"/>
    <w:rsid w:val="006D7298"/>
    <w:rsid w:val="006E0B9C"/>
    <w:rsid w:val="006E4F17"/>
    <w:rsid w:val="006E730F"/>
    <w:rsid w:val="006F12C2"/>
    <w:rsid w:val="006F1DEE"/>
    <w:rsid w:val="006F42F7"/>
    <w:rsid w:val="006F5F05"/>
    <w:rsid w:val="006F64C6"/>
    <w:rsid w:val="006F7618"/>
    <w:rsid w:val="007045E2"/>
    <w:rsid w:val="00704ECE"/>
    <w:rsid w:val="007058A1"/>
    <w:rsid w:val="0070632D"/>
    <w:rsid w:val="00712495"/>
    <w:rsid w:val="00714EFB"/>
    <w:rsid w:val="00715BAE"/>
    <w:rsid w:val="007212D8"/>
    <w:rsid w:val="00724CF6"/>
    <w:rsid w:val="0073151F"/>
    <w:rsid w:val="007317EB"/>
    <w:rsid w:val="00736970"/>
    <w:rsid w:val="00740B8F"/>
    <w:rsid w:val="00744F23"/>
    <w:rsid w:val="00745674"/>
    <w:rsid w:val="00750099"/>
    <w:rsid w:val="007504EC"/>
    <w:rsid w:val="00750B21"/>
    <w:rsid w:val="00754177"/>
    <w:rsid w:val="007562DB"/>
    <w:rsid w:val="00756C2A"/>
    <w:rsid w:val="007577E1"/>
    <w:rsid w:val="00757EAD"/>
    <w:rsid w:val="00761295"/>
    <w:rsid w:val="0077230D"/>
    <w:rsid w:val="00776766"/>
    <w:rsid w:val="00780D29"/>
    <w:rsid w:val="00781497"/>
    <w:rsid w:val="007852FE"/>
    <w:rsid w:val="00792170"/>
    <w:rsid w:val="007946A5"/>
    <w:rsid w:val="00794911"/>
    <w:rsid w:val="00794CB5"/>
    <w:rsid w:val="0079600A"/>
    <w:rsid w:val="007979F5"/>
    <w:rsid w:val="007A0615"/>
    <w:rsid w:val="007A596D"/>
    <w:rsid w:val="007A61B2"/>
    <w:rsid w:val="007A77D6"/>
    <w:rsid w:val="007B1630"/>
    <w:rsid w:val="007B1C39"/>
    <w:rsid w:val="007B2274"/>
    <w:rsid w:val="007B40AF"/>
    <w:rsid w:val="007B55D5"/>
    <w:rsid w:val="007B5EC8"/>
    <w:rsid w:val="007B624A"/>
    <w:rsid w:val="007C191E"/>
    <w:rsid w:val="007C1ADB"/>
    <w:rsid w:val="007C2D55"/>
    <w:rsid w:val="007C4574"/>
    <w:rsid w:val="007C7647"/>
    <w:rsid w:val="007D1882"/>
    <w:rsid w:val="007E14C0"/>
    <w:rsid w:val="007E3DFB"/>
    <w:rsid w:val="007E500A"/>
    <w:rsid w:val="007F3D6A"/>
    <w:rsid w:val="007F6268"/>
    <w:rsid w:val="00802AA1"/>
    <w:rsid w:val="00806BB6"/>
    <w:rsid w:val="0081047B"/>
    <w:rsid w:val="00812708"/>
    <w:rsid w:val="008151D5"/>
    <w:rsid w:val="0082011A"/>
    <w:rsid w:val="00821F43"/>
    <w:rsid w:val="00822376"/>
    <w:rsid w:val="00832B2D"/>
    <w:rsid w:val="00834215"/>
    <w:rsid w:val="0084664A"/>
    <w:rsid w:val="00846AC0"/>
    <w:rsid w:val="00846C83"/>
    <w:rsid w:val="008475FD"/>
    <w:rsid w:val="00847C98"/>
    <w:rsid w:val="00856B76"/>
    <w:rsid w:val="00860159"/>
    <w:rsid w:val="008616C5"/>
    <w:rsid w:val="0086246E"/>
    <w:rsid w:val="00863A5E"/>
    <w:rsid w:val="008643EC"/>
    <w:rsid w:val="008703D4"/>
    <w:rsid w:val="00874EA5"/>
    <w:rsid w:val="00881D42"/>
    <w:rsid w:val="00883755"/>
    <w:rsid w:val="00893E6C"/>
    <w:rsid w:val="00894F24"/>
    <w:rsid w:val="008A5390"/>
    <w:rsid w:val="008A73AD"/>
    <w:rsid w:val="008B0789"/>
    <w:rsid w:val="008B176B"/>
    <w:rsid w:val="008B1B52"/>
    <w:rsid w:val="008B24CB"/>
    <w:rsid w:val="008B2A11"/>
    <w:rsid w:val="008C1D63"/>
    <w:rsid w:val="008C46D3"/>
    <w:rsid w:val="008C521B"/>
    <w:rsid w:val="008C567B"/>
    <w:rsid w:val="008D31E7"/>
    <w:rsid w:val="008E5CE3"/>
    <w:rsid w:val="008F10BA"/>
    <w:rsid w:val="008F13C4"/>
    <w:rsid w:val="008F3070"/>
    <w:rsid w:val="008F379F"/>
    <w:rsid w:val="008F5488"/>
    <w:rsid w:val="008F602F"/>
    <w:rsid w:val="008F7E95"/>
    <w:rsid w:val="0090233D"/>
    <w:rsid w:val="009035BD"/>
    <w:rsid w:val="0090418D"/>
    <w:rsid w:val="009041D6"/>
    <w:rsid w:val="00904570"/>
    <w:rsid w:val="00911F9F"/>
    <w:rsid w:val="009230BC"/>
    <w:rsid w:val="00925B13"/>
    <w:rsid w:val="00932C65"/>
    <w:rsid w:val="00932EEE"/>
    <w:rsid w:val="00935014"/>
    <w:rsid w:val="009425E3"/>
    <w:rsid w:val="00946AFE"/>
    <w:rsid w:val="00951BCF"/>
    <w:rsid w:val="00960DD2"/>
    <w:rsid w:val="009635A2"/>
    <w:rsid w:val="00963BF7"/>
    <w:rsid w:val="00966863"/>
    <w:rsid w:val="00967356"/>
    <w:rsid w:val="0097040C"/>
    <w:rsid w:val="009715AD"/>
    <w:rsid w:val="00971B8D"/>
    <w:rsid w:val="009745F4"/>
    <w:rsid w:val="00984C25"/>
    <w:rsid w:val="00984CEC"/>
    <w:rsid w:val="00992E7F"/>
    <w:rsid w:val="0099343D"/>
    <w:rsid w:val="009937AD"/>
    <w:rsid w:val="009A6247"/>
    <w:rsid w:val="009B012D"/>
    <w:rsid w:val="009B0F7F"/>
    <w:rsid w:val="009B1188"/>
    <w:rsid w:val="009B54D7"/>
    <w:rsid w:val="009C0631"/>
    <w:rsid w:val="009C2202"/>
    <w:rsid w:val="009C22AA"/>
    <w:rsid w:val="009C4A90"/>
    <w:rsid w:val="009C4FB9"/>
    <w:rsid w:val="009D227B"/>
    <w:rsid w:val="009D41E7"/>
    <w:rsid w:val="009D6A60"/>
    <w:rsid w:val="009E1D7B"/>
    <w:rsid w:val="009F4058"/>
    <w:rsid w:val="009F6C4A"/>
    <w:rsid w:val="00A041EA"/>
    <w:rsid w:val="00A06FB5"/>
    <w:rsid w:val="00A11471"/>
    <w:rsid w:val="00A20497"/>
    <w:rsid w:val="00A2136F"/>
    <w:rsid w:val="00A23A3B"/>
    <w:rsid w:val="00A311E6"/>
    <w:rsid w:val="00A360F0"/>
    <w:rsid w:val="00A4192A"/>
    <w:rsid w:val="00A4369B"/>
    <w:rsid w:val="00A44AF0"/>
    <w:rsid w:val="00A45BDD"/>
    <w:rsid w:val="00A519CE"/>
    <w:rsid w:val="00A532BA"/>
    <w:rsid w:val="00A5416F"/>
    <w:rsid w:val="00A60E87"/>
    <w:rsid w:val="00A63507"/>
    <w:rsid w:val="00A637FE"/>
    <w:rsid w:val="00A7074C"/>
    <w:rsid w:val="00A73A5D"/>
    <w:rsid w:val="00A7488D"/>
    <w:rsid w:val="00A812A4"/>
    <w:rsid w:val="00A846F5"/>
    <w:rsid w:val="00A869AC"/>
    <w:rsid w:val="00A876D5"/>
    <w:rsid w:val="00AA2E1D"/>
    <w:rsid w:val="00AA3604"/>
    <w:rsid w:val="00AA51C6"/>
    <w:rsid w:val="00AA61E4"/>
    <w:rsid w:val="00AB0D79"/>
    <w:rsid w:val="00AB21AF"/>
    <w:rsid w:val="00AB47E3"/>
    <w:rsid w:val="00AC0FD8"/>
    <w:rsid w:val="00AC1ABE"/>
    <w:rsid w:val="00AC4F4B"/>
    <w:rsid w:val="00AC70BD"/>
    <w:rsid w:val="00AC73A2"/>
    <w:rsid w:val="00AC76C1"/>
    <w:rsid w:val="00AC76E2"/>
    <w:rsid w:val="00AC79C4"/>
    <w:rsid w:val="00AD1EAD"/>
    <w:rsid w:val="00AD27E5"/>
    <w:rsid w:val="00AD5531"/>
    <w:rsid w:val="00AD7EEB"/>
    <w:rsid w:val="00AE6F7B"/>
    <w:rsid w:val="00AE7515"/>
    <w:rsid w:val="00AF36F4"/>
    <w:rsid w:val="00B00D9C"/>
    <w:rsid w:val="00B012AD"/>
    <w:rsid w:val="00B027D5"/>
    <w:rsid w:val="00B04326"/>
    <w:rsid w:val="00B07BF4"/>
    <w:rsid w:val="00B10EE1"/>
    <w:rsid w:val="00B12774"/>
    <w:rsid w:val="00B16AC6"/>
    <w:rsid w:val="00B16B76"/>
    <w:rsid w:val="00B218FD"/>
    <w:rsid w:val="00B35134"/>
    <w:rsid w:val="00B35BF0"/>
    <w:rsid w:val="00B36361"/>
    <w:rsid w:val="00B40C44"/>
    <w:rsid w:val="00B51B3C"/>
    <w:rsid w:val="00B52E61"/>
    <w:rsid w:val="00B551C6"/>
    <w:rsid w:val="00B55951"/>
    <w:rsid w:val="00B56121"/>
    <w:rsid w:val="00B57588"/>
    <w:rsid w:val="00B60088"/>
    <w:rsid w:val="00B649D8"/>
    <w:rsid w:val="00B655C6"/>
    <w:rsid w:val="00B66460"/>
    <w:rsid w:val="00B714C4"/>
    <w:rsid w:val="00B726DC"/>
    <w:rsid w:val="00B7582E"/>
    <w:rsid w:val="00B76131"/>
    <w:rsid w:val="00B7661B"/>
    <w:rsid w:val="00B7783D"/>
    <w:rsid w:val="00B8193F"/>
    <w:rsid w:val="00B82412"/>
    <w:rsid w:val="00B837C2"/>
    <w:rsid w:val="00B844A4"/>
    <w:rsid w:val="00B91F12"/>
    <w:rsid w:val="00B92ED9"/>
    <w:rsid w:val="00BA295E"/>
    <w:rsid w:val="00BA402F"/>
    <w:rsid w:val="00BB4A20"/>
    <w:rsid w:val="00BB4DE0"/>
    <w:rsid w:val="00BB6D65"/>
    <w:rsid w:val="00BC3BF3"/>
    <w:rsid w:val="00BC3CD8"/>
    <w:rsid w:val="00BC416C"/>
    <w:rsid w:val="00BC6D27"/>
    <w:rsid w:val="00BD0BBC"/>
    <w:rsid w:val="00BD2412"/>
    <w:rsid w:val="00BD5A21"/>
    <w:rsid w:val="00BD79C1"/>
    <w:rsid w:val="00BD7C8D"/>
    <w:rsid w:val="00BE3253"/>
    <w:rsid w:val="00BE4456"/>
    <w:rsid w:val="00BE4B62"/>
    <w:rsid w:val="00BE543B"/>
    <w:rsid w:val="00BF119F"/>
    <w:rsid w:val="00BF4B9A"/>
    <w:rsid w:val="00BF62C6"/>
    <w:rsid w:val="00C02F9C"/>
    <w:rsid w:val="00C0338E"/>
    <w:rsid w:val="00C05C85"/>
    <w:rsid w:val="00C05FAE"/>
    <w:rsid w:val="00C12183"/>
    <w:rsid w:val="00C13B72"/>
    <w:rsid w:val="00C153FB"/>
    <w:rsid w:val="00C219B3"/>
    <w:rsid w:val="00C24F33"/>
    <w:rsid w:val="00C25132"/>
    <w:rsid w:val="00C325E4"/>
    <w:rsid w:val="00C36CDA"/>
    <w:rsid w:val="00C37193"/>
    <w:rsid w:val="00C40C9F"/>
    <w:rsid w:val="00C41458"/>
    <w:rsid w:val="00C41BA3"/>
    <w:rsid w:val="00C45234"/>
    <w:rsid w:val="00C4606F"/>
    <w:rsid w:val="00C503BA"/>
    <w:rsid w:val="00C57573"/>
    <w:rsid w:val="00C6424C"/>
    <w:rsid w:val="00C70288"/>
    <w:rsid w:val="00C72DA3"/>
    <w:rsid w:val="00C75C38"/>
    <w:rsid w:val="00C844B6"/>
    <w:rsid w:val="00C84884"/>
    <w:rsid w:val="00C86278"/>
    <w:rsid w:val="00C86A05"/>
    <w:rsid w:val="00C9037B"/>
    <w:rsid w:val="00C90A01"/>
    <w:rsid w:val="00C92D35"/>
    <w:rsid w:val="00C95081"/>
    <w:rsid w:val="00CA0D51"/>
    <w:rsid w:val="00CA4F49"/>
    <w:rsid w:val="00CA6FE3"/>
    <w:rsid w:val="00CB43FE"/>
    <w:rsid w:val="00CB542A"/>
    <w:rsid w:val="00CC1238"/>
    <w:rsid w:val="00CC29A8"/>
    <w:rsid w:val="00CC3255"/>
    <w:rsid w:val="00CC3F37"/>
    <w:rsid w:val="00CC4773"/>
    <w:rsid w:val="00CD3F85"/>
    <w:rsid w:val="00CD5FAF"/>
    <w:rsid w:val="00CD6C84"/>
    <w:rsid w:val="00CE3017"/>
    <w:rsid w:val="00CE3939"/>
    <w:rsid w:val="00CE7A5E"/>
    <w:rsid w:val="00CF1F99"/>
    <w:rsid w:val="00CF3989"/>
    <w:rsid w:val="00CF3FF7"/>
    <w:rsid w:val="00CF4D03"/>
    <w:rsid w:val="00CF70A2"/>
    <w:rsid w:val="00CF7463"/>
    <w:rsid w:val="00D0537C"/>
    <w:rsid w:val="00D0751D"/>
    <w:rsid w:val="00D12460"/>
    <w:rsid w:val="00D16BEC"/>
    <w:rsid w:val="00D16EEA"/>
    <w:rsid w:val="00D17AF8"/>
    <w:rsid w:val="00D21A26"/>
    <w:rsid w:val="00D24320"/>
    <w:rsid w:val="00D274FF"/>
    <w:rsid w:val="00D278B1"/>
    <w:rsid w:val="00D37EBC"/>
    <w:rsid w:val="00D41DBF"/>
    <w:rsid w:val="00D42100"/>
    <w:rsid w:val="00D4245C"/>
    <w:rsid w:val="00D46891"/>
    <w:rsid w:val="00D51A8C"/>
    <w:rsid w:val="00D52F2D"/>
    <w:rsid w:val="00D550E2"/>
    <w:rsid w:val="00D55ED3"/>
    <w:rsid w:val="00D62C65"/>
    <w:rsid w:val="00D663A5"/>
    <w:rsid w:val="00D732EC"/>
    <w:rsid w:val="00D77491"/>
    <w:rsid w:val="00D77854"/>
    <w:rsid w:val="00D806E4"/>
    <w:rsid w:val="00D81129"/>
    <w:rsid w:val="00D823DA"/>
    <w:rsid w:val="00D842E9"/>
    <w:rsid w:val="00D84963"/>
    <w:rsid w:val="00D92B0E"/>
    <w:rsid w:val="00D9378C"/>
    <w:rsid w:val="00DA1EE2"/>
    <w:rsid w:val="00DA1F65"/>
    <w:rsid w:val="00DA2EBD"/>
    <w:rsid w:val="00DA3C8A"/>
    <w:rsid w:val="00DB4A38"/>
    <w:rsid w:val="00DB5DC5"/>
    <w:rsid w:val="00DC1ADC"/>
    <w:rsid w:val="00DC34C8"/>
    <w:rsid w:val="00DD3F13"/>
    <w:rsid w:val="00DD405D"/>
    <w:rsid w:val="00DE0680"/>
    <w:rsid w:val="00DE1057"/>
    <w:rsid w:val="00DE1BF5"/>
    <w:rsid w:val="00DE2E86"/>
    <w:rsid w:val="00DE69F3"/>
    <w:rsid w:val="00DF21F1"/>
    <w:rsid w:val="00DF4F9B"/>
    <w:rsid w:val="00DF5054"/>
    <w:rsid w:val="00DF5558"/>
    <w:rsid w:val="00DF677D"/>
    <w:rsid w:val="00DF7228"/>
    <w:rsid w:val="00E015AE"/>
    <w:rsid w:val="00E02824"/>
    <w:rsid w:val="00E04B05"/>
    <w:rsid w:val="00E05C73"/>
    <w:rsid w:val="00E15A07"/>
    <w:rsid w:val="00E25AE2"/>
    <w:rsid w:val="00E25F85"/>
    <w:rsid w:val="00E27E73"/>
    <w:rsid w:val="00E318B5"/>
    <w:rsid w:val="00E369E7"/>
    <w:rsid w:val="00E40CBE"/>
    <w:rsid w:val="00E41B34"/>
    <w:rsid w:val="00E43C48"/>
    <w:rsid w:val="00E44231"/>
    <w:rsid w:val="00E44649"/>
    <w:rsid w:val="00E44880"/>
    <w:rsid w:val="00E455C0"/>
    <w:rsid w:val="00E54DF4"/>
    <w:rsid w:val="00E560C0"/>
    <w:rsid w:val="00E569EF"/>
    <w:rsid w:val="00E61BE8"/>
    <w:rsid w:val="00E655AD"/>
    <w:rsid w:val="00E67888"/>
    <w:rsid w:val="00E71783"/>
    <w:rsid w:val="00E71F8A"/>
    <w:rsid w:val="00E750B8"/>
    <w:rsid w:val="00E75C3C"/>
    <w:rsid w:val="00E77FC8"/>
    <w:rsid w:val="00E84F2C"/>
    <w:rsid w:val="00E86121"/>
    <w:rsid w:val="00E95033"/>
    <w:rsid w:val="00E97DDB"/>
    <w:rsid w:val="00EB0623"/>
    <w:rsid w:val="00EB3251"/>
    <w:rsid w:val="00EB46D5"/>
    <w:rsid w:val="00EB5F91"/>
    <w:rsid w:val="00EC04E5"/>
    <w:rsid w:val="00EC4FF5"/>
    <w:rsid w:val="00EC6313"/>
    <w:rsid w:val="00ED0144"/>
    <w:rsid w:val="00ED3A9B"/>
    <w:rsid w:val="00ED4107"/>
    <w:rsid w:val="00ED7441"/>
    <w:rsid w:val="00EE37B8"/>
    <w:rsid w:val="00EE3C95"/>
    <w:rsid w:val="00EE5D69"/>
    <w:rsid w:val="00EF2594"/>
    <w:rsid w:val="00EF39A8"/>
    <w:rsid w:val="00EF44F1"/>
    <w:rsid w:val="00EF7432"/>
    <w:rsid w:val="00F03116"/>
    <w:rsid w:val="00F0387A"/>
    <w:rsid w:val="00F079F1"/>
    <w:rsid w:val="00F100C0"/>
    <w:rsid w:val="00F1561A"/>
    <w:rsid w:val="00F163D9"/>
    <w:rsid w:val="00F2141C"/>
    <w:rsid w:val="00F21FD8"/>
    <w:rsid w:val="00F244A0"/>
    <w:rsid w:val="00F247D6"/>
    <w:rsid w:val="00F278DA"/>
    <w:rsid w:val="00F33306"/>
    <w:rsid w:val="00F36354"/>
    <w:rsid w:val="00F37739"/>
    <w:rsid w:val="00F418EE"/>
    <w:rsid w:val="00F41A79"/>
    <w:rsid w:val="00F41C41"/>
    <w:rsid w:val="00F44DDB"/>
    <w:rsid w:val="00F45097"/>
    <w:rsid w:val="00F459F3"/>
    <w:rsid w:val="00F5232A"/>
    <w:rsid w:val="00F550BC"/>
    <w:rsid w:val="00F611B3"/>
    <w:rsid w:val="00F6360E"/>
    <w:rsid w:val="00F643FC"/>
    <w:rsid w:val="00F6460E"/>
    <w:rsid w:val="00F70E59"/>
    <w:rsid w:val="00F70FC5"/>
    <w:rsid w:val="00F7620B"/>
    <w:rsid w:val="00F76756"/>
    <w:rsid w:val="00F80336"/>
    <w:rsid w:val="00F82224"/>
    <w:rsid w:val="00F917CB"/>
    <w:rsid w:val="00F97693"/>
    <w:rsid w:val="00FA0B05"/>
    <w:rsid w:val="00FA0FAA"/>
    <w:rsid w:val="00FB0010"/>
    <w:rsid w:val="00FB1FC2"/>
    <w:rsid w:val="00FB30CC"/>
    <w:rsid w:val="00FB5F42"/>
    <w:rsid w:val="00FC45E3"/>
    <w:rsid w:val="00FD179C"/>
    <w:rsid w:val="00FD5CC6"/>
    <w:rsid w:val="00FE05C0"/>
    <w:rsid w:val="00FE59FA"/>
    <w:rsid w:val="00FF0AF4"/>
    <w:rsid w:val="00F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C80E"/>
  <w15:chartTrackingRefBased/>
  <w15:docId w15:val="{4FA6A22C-FAE0-40D3-882B-68723DB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0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ACC7A-5DCD-42E2-BF03-E902692C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2049</Words>
  <Characters>11684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Butorac Kušić Lidija</dc:creator>
  <cp:keywords/>
  <dc:description/>
  <cp:lastModifiedBy>Butorac Kušić Lidija</cp:lastModifiedBy>
  <cp:revision>5</cp:revision>
  <cp:lastPrinted>2025-01-30T12:45:00Z</cp:lastPrinted>
  <dcterms:created xsi:type="dcterms:W3CDTF">2025-01-30T11:54:00Z</dcterms:created>
  <dcterms:modified xsi:type="dcterms:W3CDTF">2025-01-30T13:02:00Z</dcterms:modified>
</cp:coreProperties>
</file>